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7EF" w:rsidRPr="00E0075F" w:rsidRDefault="00A83B48" w:rsidP="00E36E9F">
      <w:pPr>
        <w:pStyle w:val="Titel"/>
        <w:rPr>
          <w:sz w:val="48"/>
          <w:lang w:val="en-GB"/>
        </w:rPr>
      </w:pPr>
      <w:r>
        <w:rPr>
          <w:sz w:val="48"/>
          <w:lang w:val="en-GB"/>
        </w:rPr>
        <w:t xml:space="preserve">P4 – </w:t>
      </w:r>
      <w:r w:rsidR="00E36E9F">
        <w:rPr>
          <w:sz w:val="48"/>
          <w:lang w:val="en-GB"/>
        </w:rPr>
        <w:t>Composite Service Bus</w:t>
      </w:r>
    </w:p>
    <w:p w:rsidR="007F47EF" w:rsidRDefault="007F47EF" w:rsidP="007F47EF">
      <w:pPr>
        <w:pStyle w:val="berschrift1"/>
        <w:rPr>
          <w:lang w:val="en-GB"/>
        </w:rPr>
      </w:pPr>
      <w:r w:rsidRPr="00E97364">
        <w:rPr>
          <w:lang w:val="en-GB"/>
        </w:rPr>
        <w:t xml:space="preserve">Summary of the innovation </w:t>
      </w:r>
    </w:p>
    <w:p w:rsidR="00E36E9F" w:rsidRPr="00A83B48" w:rsidRDefault="00E36E9F" w:rsidP="00E36E9F">
      <w:pPr>
        <w:rPr>
          <w:lang w:val="en-GB"/>
        </w:rPr>
      </w:pPr>
      <w:r w:rsidRPr="00A83B48">
        <w:rPr>
          <w:lang w:val="en-GB"/>
        </w:rPr>
        <w:t xml:space="preserve">The Composite Service Bus (CSB) layer of FISpace Operating Environment is the middleware that enables integration of different FISpace service components and applications. CSB provides a set of integration interfaces and qualities of service, required to support a wide spectrum of information exchange scenarios, ranging from best effort notifications, to guaranteed delivery of transactional data. The Cloud Service Bus has virtually unlimited scalability, both in the number of supported end-points, and in the number of communication channels allowed by the Bus transport fabric. </w:t>
      </w:r>
    </w:p>
    <w:p w:rsidR="00E36E9F" w:rsidRPr="00A83B48" w:rsidRDefault="00E36E9F" w:rsidP="00E36E9F">
      <w:pPr>
        <w:rPr>
          <w:lang w:val="en-GB"/>
        </w:rPr>
      </w:pPr>
      <w:r w:rsidRPr="00A83B48">
        <w:rPr>
          <w:lang w:val="en-GB"/>
        </w:rPr>
        <w:t xml:space="preserve">The scalability challenge, posed by the large number of data producers, service providers and consumers in this cloud-based project, is addressed by Peer-to-Peer overlay technology. The CSB core is comprised of Bus Nodes, connected by a peer2peer structured overlay fabric. The CSB clients are the FISpace service components, using the Bus for integration and connectivity. This two-tier architecture allows us to build an enterprise-strength service bus, with extensive functionality set and assured delivery of transactional data. </w:t>
      </w:r>
    </w:p>
    <w:p w:rsidR="007F47EF" w:rsidRDefault="007F47EF" w:rsidP="007F47EF">
      <w:pPr>
        <w:pStyle w:val="berschrift1"/>
        <w:rPr>
          <w:lang w:val="en-GB"/>
        </w:rPr>
      </w:pPr>
      <w:r>
        <w:rPr>
          <w:lang w:val="en-GB"/>
        </w:rPr>
        <w:t xml:space="preserve">Key features / capabilities </w:t>
      </w:r>
    </w:p>
    <w:p w:rsidR="00E36E9F" w:rsidRDefault="00E36E9F" w:rsidP="00E36E9F">
      <w:pPr>
        <w:pStyle w:val="Listenabsatz"/>
        <w:numPr>
          <w:ilvl w:val="0"/>
          <w:numId w:val="4"/>
        </w:numPr>
        <w:rPr>
          <w:szCs w:val="20"/>
          <w:lang w:val="en-GB"/>
        </w:rPr>
      </w:pPr>
      <w:r>
        <w:rPr>
          <w:szCs w:val="20"/>
          <w:lang w:val="en-GB"/>
        </w:rPr>
        <w:t>Peer-to-Peer overlay</w:t>
      </w:r>
    </w:p>
    <w:p w:rsidR="007F47EF" w:rsidRPr="00095960" w:rsidRDefault="00E36E9F" w:rsidP="00E36E9F">
      <w:pPr>
        <w:pStyle w:val="Listenabsatz"/>
        <w:numPr>
          <w:ilvl w:val="0"/>
          <w:numId w:val="4"/>
        </w:numPr>
        <w:rPr>
          <w:szCs w:val="20"/>
          <w:lang w:val="en-GB"/>
        </w:rPr>
      </w:pPr>
      <w:r>
        <w:rPr>
          <w:szCs w:val="20"/>
          <w:lang w:val="en-GB"/>
        </w:rPr>
        <w:t xml:space="preserve">Queuing in peer-to-peer network </w:t>
      </w:r>
    </w:p>
    <w:p w:rsidR="007F47EF" w:rsidRPr="00095960" w:rsidRDefault="00E36E9F" w:rsidP="00E36E9F">
      <w:pPr>
        <w:pStyle w:val="Listenabsatz"/>
        <w:numPr>
          <w:ilvl w:val="0"/>
          <w:numId w:val="4"/>
        </w:numPr>
        <w:rPr>
          <w:szCs w:val="20"/>
          <w:lang w:val="en-GB"/>
        </w:rPr>
      </w:pPr>
      <w:r w:rsidRPr="00E36E9F">
        <w:rPr>
          <w:szCs w:val="20"/>
          <w:lang w:val="en-GB"/>
        </w:rPr>
        <w:t>Synchronous Request/Response</w:t>
      </w:r>
    </w:p>
    <w:p w:rsidR="00E36E9F" w:rsidRPr="00095960" w:rsidRDefault="00E36E9F" w:rsidP="00E36E9F">
      <w:pPr>
        <w:pStyle w:val="Listenabsatz"/>
        <w:numPr>
          <w:ilvl w:val="0"/>
          <w:numId w:val="4"/>
        </w:numPr>
        <w:rPr>
          <w:szCs w:val="20"/>
          <w:lang w:val="en-GB"/>
        </w:rPr>
      </w:pPr>
      <w:r>
        <w:rPr>
          <w:szCs w:val="20"/>
          <w:lang w:val="en-GB"/>
        </w:rPr>
        <w:t>Single</w:t>
      </w:r>
      <w:r w:rsidRPr="00E36E9F">
        <w:rPr>
          <w:szCs w:val="20"/>
          <w:lang w:val="en-GB"/>
        </w:rPr>
        <w:t xml:space="preserve"> Request/</w:t>
      </w:r>
      <w:r>
        <w:rPr>
          <w:szCs w:val="20"/>
          <w:lang w:val="en-GB"/>
        </w:rPr>
        <w:t xml:space="preserve"> Multiple </w:t>
      </w:r>
      <w:r w:rsidRPr="00E36E9F">
        <w:rPr>
          <w:szCs w:val="20"/>
          <w:lang w:val="en-GB"/>
        </w:rPr>
        <w:t>Response</w:t>
      </w:r>
      <w:r>
        <w:rPr>
          <w:szCs w:val="20"/>
          <w:lang w:val="en-GB"/>
        </w:rPr>
        <w:t xml:space="preserve"> mechanism</w:t>
      </w:r>
    </w:p>
    <w:p w:rsidR="007F47EF" w:rsidRPr="00E36E9F" w:rsidRDefault="00E36E9F" w:rsidP="00E36E9F">
      <w:pPr>
        <w:pStyle w:val="Listenabsatz"/>
        <w:numPr>
          <w:ilvl w:val="0"/>
          <w:numId w:val="4"/>
        </w:numPr>
        <w:rPr>
          <w:szCs w:val="20"/>
          <w:lang w:val="en-GB"/>
        </w:rPr>
      </w:pPr>
      <w:r w:rsidRPr="00E36E9F">
        <w:rPr>
          <w:szCs w:val="20"/>
          <w:lang w:val="en-GB"/>
        </w:rPr>
        <w:t>Time-limited asynchronous Request/Response</w:t>
      </w:r>
    </w:p>
    <w:p w:rsidR="007F47EF" w:rsidRPr="00095960" w:rsidRDefault="007F47EF" w:rsidP="00E36E9F">
      <w:pPr>
        <w:pStyle w:val="Listenabsatz"/>
        <w:rPr>
          <w:szCs w:val="20"/>
          <w:lang w:val="en-GB"/>
        </w:rPr>
      </w:pPr>
    </w:p>
    <w:p w:rsidR="007F47EF" w:rsidRPr="00A83B48" w:rsidRDefault="007F47EF" w:rsidP="00A83B48">
      <w:pPr>
        <w:pStyle w:val="berschrift1"/>
        <w:rPr>
          <w:lang w:val="en-GB"/>
        </w:rPr>
      </w:pPr>
      <w:r>
        <w:rPr>
          <w:lang w:val="en-GB"/>
        </w:rPr>
        <w:t xml:space="preserve">Maturity level (TRL - Technology Readiness Level) </w:t>
      </w:r>
    </w:p>
    <w:p w:rsidR="007F47EF" w:rsidRPr="001A7A4B" w:rsidRDefault="007F47EF" w:rsidP="007F47EF">
      <w:pPr>
        <w:pStyle w:val="Listenabsatz"/>
        <w:numPr>
          <w:ilvl w:val="0"/>
          <w:numId w:val="2"/>
        </w:numPr>
        <w:rPr>
          <w:lang w:val="en-GB"/>
        </w:rPr>
      </w:pPr>
      <w:r w:rsidRPr="001A7A4B">
        <w:rPr>
          <w:lang w:val="en-GB"/>
        </w:rPr>
        <w:t xml:space="preserve">TRL 6 – technology demonstrated in relevant environment (industrially relevant environment in the case of key enabling technologies) </w:t>
      </w:r>
    </w:p>
    <w:p w:rsidR="007F47EF" w:rsidRDefault="007F47EF" w:rsidP="007F47EF">
      <w:pPr>
        <w:pStyle w:val="berschrift1"/>
        <w:rPr>
          <w:lang w:val="en-GB"/>
        </w:rPr>
      </w:pPr>
      <w:r>
        <w:rPr>
          <w:lang w:val="en-GB"/>
        </w:rPr>
        <w:t xml:space="preserve">Availability </w:t>
      </w:r>
    </w:p>
    <w:p w:rsidR="007F47EF" w:rsidRDefault="007F47EF" w:rsidP="007F47EF">
      <w:pPr>
        <w:pStyle w:val="Listenabsatz"/>
        <w:numPr>
          <w:ilvl w:val="0"/>
          <w:numId w:val="2"/>
        </w:numPr>
      </w:pPr>
      <w:r w:rsidRPr="001A7A4B">
        <w:t>Deliverable (report)</w:t>
      </w:r>
    </w:p>
    <w:p w:rsidR="007F47EF" w:rsidRPr="009B4E3C" w:rsidRDefault="009B4E3C" w:rsidP="009B4E3C">
      <w:pPr>
        <w:pStyle w:val="Listenabsatz"/>
        <w:numPr>
          <w:ilvl w:val="1"/>
          <w:numId w:val="2"/>
        </w:numPr>
        <w:rPr>
          <w:lang w:val="en-GB"/>
        </w:rPr>
      </w:pPr>
      <w:r>
        <w:rPr>
          <w:lang w:val="en-GB"/>
        </w:rPr>
        <w:t>D200.7, “</w:t>
      </w:r>
      <w:r w:rsidRPr="009B4E3C">
        <w:rPr>
          <w:lang w:val="en-GB"/>
        </w:rPr>
        <w:t>Op</w:t>
      </w:r>
      <w:r>
        <w:rPr>
          <w:lang w:val="en-GB"/>
        </w:rPr>
        <w:t>erating Environment (260) compo</w:t>
      </w:r>
      <w:r w:rsidRPr="009B4E3C">
        <w:rPr>
          <w:lang w:val="en-GB"/>
        </w:rPr>
        <w:t>nents</w:t>
      </w:r>
      <w:r>
        <w:rPr>
          <w:lang w:val="en-GB"/>
        </w:rPr>
        <w:t>”</w:t>
      </w:r>
    </w:p>
    <w:p w:rsidR="007F47EF" w:rsidRDefault="007F47EF" w:rsidP="007F47EF">
      <w:pPr>
        <w:pStyle w:val="Listenabsatz"/>
        <w:numPr>
          <w:ilvl w:val="0"/>
          <w:numId w:val="2"/>
        </w:numPr>
      </w:pPr>
      <w:r w:rsidRPr="001A7A4B">
        <w:t>Deliverable (code/prototype)</w:t>
      </w:r>
    </w:p>
    <w:p w:rsidR="007F47EF" w:rsidRPr="00F77E53" w:rsidRDefault="007F47EF" w:rsidP="007F47EF">
      <w:pPr>
        <w:pStyle w:val="Listenabsatz"/>
        <w:numPr>
          <w:ilvl w:val="1"/>
          <w:numId w:val="2"/>
        </w:numPr>
        <w:rPr>
          <w:lang w:val="en-GB"/>
        </w:rPr>
      </w:pPr>
      <w:r w:rsidRPr="00F77E53">
        <w:rPr>
          <w:lang w:val="en-GB"/>
        </w:rPr>
        <w:t>Short summary of format (code, binary, etc.)</w:t>
      </w:r>
      <w:r w:rsidR="004B3D94">
        <w:rPr>
          <w:lang w:val="en-GB"/>
        </w:rPr>
        <w:br/>
        <w:t>Source code, with dependency on a number of external jars</w:t>
      </w:r>
    </w:p>
    <w:p w:rsidR="007F47EF" w:rsidRPr="00A83B48" w:rsidRDefault="007F47EF" w:rsidP="004B3D94">
      <w:pPr>
        <w:pStyle w:val="Listenabsatz"/>
        <w:numPr>
          <w:ilvl w:val="1"/>
          <w:numId w:val="2"/>
        </w:numPr>
        <w:rPr>
          <w:lang w:val="en-GB"/>
        </w:rPr>
      </w:pPr>
      <w:r w:rsidRPr="00A83B48">
        <w:rPr>
          <w:lang w:val="en-GB"/>
        </w:rPr>
        <w:t>URL / link to repository</w:t>
      </w:r>
      <w:r w:rsidR="004B3D94" w:rsidRPr="00A83B48">
        <w:rPr>
          <w:lang w:val="en-GB"/>
        </w:rPr>
        <w:br/>
        <w:t>https://bitbucket.org/fispace/csb</w:t>
      </w:r>
    </w:p>
    <w:p w:rsidR="007F47EF" w:rsidRDefault="007F47EF" w:rsidP="007F47EF">
      <w:pPr>
        <w:pStyle w:val="berschrift1"/>
        <w:rPr>
          <w:lang w:val="en-GB"/>
        </w:rPr>
      </w:pPr>
      <w:r w:rsidRPr="001A7A4B">
        <w:rPr>
          <w:lang w:val="en-GB"/>
        </w:rPr>
        <w:t>Licensing</w:t>
      </w:r>
    </w:p>
    <w:p w:rsidR="007F47EF" w:rsidRPr="00F25937" w:rsidRDefault="00264B78" w:rsidP="00264B78">
      <w:pPr>
        <w:pStyle w:val="Listenabsatz"/>
        <w:numPr>
          <w:ilvl w:val="0"/>
          <w:numId w:val="2"/>
        </w:numPr>
        <w:rPr>
          <w:lang w:val="en-GB"/>
        </w:rPr>
      </w:pPr>
      <w:r>
        <w:rPr>
          <w:lang w:val="en-GB"/>
        </w:rPr>
        <w:t>The CSB is Open Source. Two basic components used by the CSB: SR and RUM remain IBM proprietary.  However, we grant free unlimited usage of these components for users of the FIspace platform.</w:t>
      </w:r>
    </w:p>
    <w:p w:rsidR="007F47EF" w:rsidRDefault="007F47EF" w:rsidP="007F47EF">
      <w:pPr>
        <w:pStyle w:val="berschrift1"/>
        <w:rPr>
          <w:lang w:val="en-GB"/>
        </w:rPr>
      </w:pPr>
      <w:r w:rsidRPr="001A7A4B">
        <w:rPr>
          <w:lang w:val="en-GB"/>
        </w:rPr>
        <w:t>FIspace partner(s) that own innovation</w:t>
      </w:r>
      <w:r>
        <w:rPr>
          <w:lang w:val="en-GB"/>
        </w:rPr>
        <w:t xml:space="preserve"> &amp; contact points</w:t>
      </w:r>
    </w:p>
    <w:p w:rsidR="00F25937" w:rsidRPr="00DA4B18" w:rsidRDefault="00264B78" w:rsidP="00F25937">
      <w:pPr>
        <w:pStyle w:val="Listenabsatz"/>
        <w:numPr>
          <w:ilvl w:val="0"/>
          <w:numId w:val="5"/>
        </w:numPr>
        <w:rPr>
          <w:szCs w:val="20"/>
          <w:lang w:val="en-GB"/>
        </w:rPr>
      </w:pPr>
      <w:bookmarkStart w:id="0" w:name="_GoBack"/>
      <w:bookmarkEnd w:id="0"/>
      <w:r>
        <w:rPr>
          <w:szCs w:val="20"/>
          <w:lang w:val="en-GB"/>
        </w:rPr>
        <w:t>IBM Research – Haifa, vita@il.ibm.com</w:t>
      </w:r>
    </w:p>
    <w:p w:rsidR="007F47EF" w:rsidRPr="001A7A4B" w:rsidRDefault="007F47EF" w:rsidP="007F47EF">
      <w:pPr>
        <w:rPr>
          <w:i/>
          <w:lang w:val="en-GB"/>
        </w:rPr>
      </w:pPr>
    </w:p>
    <w:p w:rsidR="002E3277" w:rsidRPr="00A83B48" w:rsidRDefault="002E3277" w:rsidP="007F47EF">
      <w:pPr>
        <w:rPr>
          <w:lang w:val="en-GB"/>
        </w:rPr>
      </w:pPr>
    </w:p>
    <w:sectPr w:rsidR="002E3277" w:rsidRPr="00A83B48" w:rsidSect="00C908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318" w:rsidRDefault="00332318" w:rsidP="001A7A4B">
      <w:pPr>
        <w:spacing w:after="0" w:line="240" w:lineRule="auto"/>
      </w:pPr>
      <w:r>
        <w:separator/>
      </w:r>
    </w:p>
  </w:endnote>
  <w:endnote w:type="continuationSeparator" w:id="0">
    <w:p w:rsidR="00332318" w:rsidRDefault="00332318" w:rsidP="001A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318" w:rsidRDefault="00332318" w:rsidP="001A7A4B">
      <w:pPr>
        <w:spacing w:after="0" w:line="240" w:lineRule="auto"/>
      </w:pPr>
      <w:r>
        <w:separator/>
      </w:r>
    </w:p>
  </w:footnote>
  <w:footnote w:type="continuationSeparator" w:id="0">
    <w:p w:rsidR="00332318" w:rsidRDefault="00332318" w:rsidP="001A7A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519C"/>
    <w:multiLevelType w:val="hybridMultilevel"/>
    <w:tmpl w:val="468E3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F942D9"/>
    <w:multiLevelType w:val="hybridMultilevel"/>
    <w:tmpl w:val="82E6115A"/>
    <w:lvl w:ilvl="0" w:tplc="88523406">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9676DD4"/>
    <w:multiLevelType w:val="hybridMultilevel"/>
    <w:tmpl w:val="DF78BE4A"/>
    <w:lvl w:ilvl="0" w:tplc="2BE687D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D25AE0"/>
    <w:multiLevelType w:val="hybridMultilevel"/>
    <w:tmpl w:val="274AB446"/>
    <w:lvl w:ilvl="0" w:tplc="88523406">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843BE5"/>
    <w:multiLevelType w:val="hybridMultilevel"/>
    <w:tmpl w:val="E49495CA"/>
    <w:lvl w:ilvl="0" w:tplc="8852340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A57F7"/>
    <w:rsid w:val="00052410"/>
    <w:rsid w:val="00095960"/>
    <w:rsid w:val="000A4F34"/>
    <w:rsid w:val="001614D6"/>
    <w:rsid w:val="00166E41"/>
    <w:rsid w:val="001A7A4B"/>
    <w:rsid w:val="001F0BFC"/>
    <w:rsid w:val="00264B78"/>
    <w:rsid w:val="002C1670"/>
    <w:rsid w:val="002E3277"/>
    <w:rsid w:val="00320DCD"/>
    <w:rsid w:val="00332318"/>
    <w:rsid w:val="0035274C"/>
    <w:rsid w:val="004145DE"/>
    <w:rsid w:val="004B3D94"/>
    <w:rsid w:val="004B79CE"/>
    <w:rsid w:val="004E41EE"/>
    <w:rsid w:val="00510525"/>
    <w:rsid w:val="005C248D"/>
    <w:rsid w:val="00655A09"/>
    <w:rsid w:val="006A57F7"/>
    <w:rsid w:val="00732359"/>
    <w:rsid w:val="00753642"/>
    <w:rsid w:val="00772EB1"/>
    <w:rsid w:val="00772FF9"/>
    <w:rsid w:val="007E1D4A"/>
    <w:rsid w:val="007F47EF"/>
    <w:rsid w:val="0081021A"/>
    <w:rsid w:val="0087790D"/>
    <w:rsid w:val="008B1046"/>
    <w:rsid w:val="00903B0D"/>
    <w:rsid w:val="00927954"/>
    <w:rsid w:val="009B0389"/>
    <w:rsid w:val="009B4E3C"/>
    <w:rsid w:val="009C22DA"/>
    <w:rsid w:val="009E76DB"/>
    <w:rsid w:val="00A83B48"/>
    <w:rsid w:val="00B80BB1"/>
    <w:rsid w:val="00BA1EA0"/>
    <w:rsid w:val="00BB1B80"/>
    <w:rsid w:val="00C10F9E"/>
    <w:rsid w:val="00C84845"/>
    <w:rsid w:val="00C908D7"/>
    <w:rsid w:val="00CF41DA"/>
    <w:rsid w:val="00DA4B18"/>
    <w:rsid w:val="00DE1DFE"/>
    <w:rsid w:val="00E0075F"/>
    <w:rsid w:val="00E23405"/>
    <w:rsid w:val="00E36E9F"/>
    <w:rsid w:val="00E97364"/>
    <w:rsid w:val="00EE7273"/>
    <w:rsid w:val="00F05DDD"/>
    <w:rsid w:val="00F21871"/>
    <w:rsid w:val="00F25937"/>
    <w:rsid w:val="00F77E53"/>
    <w:rsid w:val="00FC61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6593FD-F24E-4376-8E61-2188F068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4B18"/>
    <w:rPr>
      <w:sz w:val="20"/>
    </w:rPr>
  </w:style>
  <w:style w:type="paragraph" w:styleId="berschrift1">
    <w:name w:val="heading 1"/>
    <w:basedOn w:val="Standard"/>
    <w:next w:val="Standard"/>
    <w:link w:val="berschrift1Zchn"/>
    <w:uiPriority w:val="9"/>
    <w:qFormat/>
    <w:rsid w:val="00903B0D"/>
    <w:pPr>
      <w:keepNext/>
      <w:keepLines/>
      <w:spacing w:before="20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next w:val="Standard"/>
    <w:link w:val="berschrift4Zchn"/>
    <w:uiPriority w:val="9"/>
    <w:semiHidden/>
    <w:unhideWhenUsed/>
    <w:qFormat/>
    <w:rsid w:val="00E36E9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7364"/>
    <w:pPr>
      <w:ind w:left="720"/>
      <w:contextualSpacing/>
    </w:pPr>
  </w:style>
  <w:style w:type="character" w:styleId="Hyperlink">
    <w:name w:val="Hyperlink"/>
    <w:basedOn w:val="Absatz-Standardschriftart"/>
    <w:uiPriority w:val="99"/>
    <w:unhideWhenUsed/>
    <w:rsid w:val="00FC619E"/>
    <w:rPr>
      <w:color w:val="0000FF" w:themeColor="hyperlink"/>
      <w:u w:val="single"/>
    </w:rPr>
  </w:style>
  <w:style w:type="paragraph" w:customStyle="1" w:styleId="Default">
    <w:name w:val="Default"/>
    <w:rsid w:val="00FC619E"/>
    <w:pPr>
      <w:autoSpaceDE w:val="0"/>
      <w:autoSpaceDN w:val="0"/>
      <w:adjustRightInd w:val="0"/>
      <w:spacing w:after="0" w:line="240" w:lineRule="auto"/>
    </w:pPr>
    <w:rPr>
      <w:rFonts w:ascii="Times New Roman" w:hAnsi="Times New Roman" w:cs="Times New Roman"/>
      <w:color w:val="000000"/>
      <w:sz w:val="24"/>
      <w:szCs w:val="24"/>
    </w:rPr>
  </w:style>
  <w:style w:type="paragraph" w:styleId="Titel">
    <w:name w:val="Title"/>
    <w:basedOn w:val="Standard"/>
    <w:next w:val="Standard"/>
    <w:link w:val="TitelZchn"/>
    <w:uiPriority w:val="10"/>
    <w:qFormat/>
    <w:rsid w:val="001A7A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A7A4B"/>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903B0D"/>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unhideWhenUsed/>
    <w:rsid w:val="001A7A4B"/>
    <w:pPr>
      <w:spacing w:after="0" w:line="240" w:lineRule="auto"/>
    </w:pPr>
    <w:rPr>
      <w:szCs w:val="20"/>
    </w:rPr>
  </w:style>
  <w:style w:type="character" w:customStyle="1" w:styleId="FunotentextZchn">
    <w:name w:val="Fußnotentext Zchn"/>
    <w:basedOn w:val="Absatz-Standardschriftart"/>
    <w:link w:val="Funotentext"/>
    <w:uiPriority w:val="99"/>
    <w:semiHidden/>
    <w:rsid w:val="001A7A4B"/>
    <w:rPr>
      <w:sz w:val="20"/>
      <w:szCs w:val="20"/>
    </w:rPr>
  </w:style>
  <w:style w:type="character" w:styleId="Funotenzeichen">
    <w:name w:val="footnote reference"/>
    <w:basedOn w:val="Absatz-Standardschriftart"/>
    <w:uiPriority w:val="99"/>
    <w:semiHidden/>
    <w:unhideWhenUsed/>
    <w:rsid w:val="001A7A4B"/>
    <w:rPr>
      <w:vertAlign w:val="superscript"/>
    </w:rPr>
  </w:style>
  <w:style w:type="paragraph" w:styleId="Sprechblasentext">
    <w:name w:val="Balloon Text"/>
    <w:basedOn w:val="Standard"/>
    <w:link w:val="SprechblasentextZchn"/>
    <w:uiPriority w:val="99"/>
    <w:semiHidden/>
    <w:unhideWhenUsed/>
    <w:rsid w:val="00655A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5A09"/>
    <w:rPr>
      <w:rFonts w:ascii="Tahoma" w:hAnsi="Tahoma" w:cs="Tahoma"/>
      <w:sz w:val="16"/>
      <w:szCs w:val="16"/>
    </w:rPr>
  </w:style>
  <w:style w:type="character" w:customStyle="1" w:styleId="berschrift4Zchn">
    <w:name w:val="Überschrift 4 Zchn"/>
    <w:basedOn w:val="Absatz-Standardschriftart"/>
    <w:link w:val="berschrift4"/>
    <w:uiPriority w:val="9"/>
    <w:semiHidden/>
    <w:rsid w:val="00E36E9F"/>
    <w:rPr>
      <w:rFonts w:asciiTheme="majorHAnsi" w:eastAsiaTheme="majorEastAsia" w:hAnsiTheme="majorHAnsi" w:cstheme="majorBidi"/>
      <w:i/>
      <w:iCs/>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9DF02-D721-4FC7-A01C-462AE0E2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1840</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Metzger</dc:creator>
  <cp:lastModifiedBy>Andreas Metzger</cp:lastModifiedBy>
  <cp:revision>3</cp:revision>
  <dcterms:created xsi:type="dcterms:W3CDTF">2015-09-11T10:30:00Z</dcterms:created>
  <dcterms:modified xsi:type="dcterms:W3CDTF">2015-11-09T16:44:00Z</dcterms:modified>
</cp:coreProperties>
</file>