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EF" w:rsidRPr="00E0075F" w:rsidRDefault="004F725F" w:rsidP="007F47EF">
      <w:pPr>
        <w:pStyle w:val="Titel"/>
        <w:rPr>
          <w:sz w:val="48"/>
          <w:lang w:val="en-GB"/>
        </w:rPr>
      </w:pPr>
      <w:r>
        <w:rPr>
          <w:sz w:val="48"/>
          <w:lang w:val="en-GB"/>
        </w:rPr>
        <w:t xml:space="preserve">P2 - </w:t>
      </w:r>
      <w:r w:rsidR="001B507D">
        <w:rPr>
          <w:sz w:val="48"/>
          <w:lang w:val="en-GB"/>
        </w:rPr>
        <w:t xml:space="preserve">Business process collaboration enhanced with complex event driven capabilities </w:t>
      </w:r>
    </w:p>
    <w:p w:rsidR="007F47EF" w:rsidRDefault="007F47EF" w:rsidP="007F47EF">
      <w:pPr>
        <w:pStyle w:val="berschrift1"/>
        <w:rPr>
          <w:lang w:val="en-GB"/>
        </w:rPr>
      </w:pPr>
      <w:r w:rsidRPr="00E97364">
        <w:rPr>
          <w:lang w:val="en-GB"/>
        </w:rPr>
        <w:t xml:space="preserve">Summary of the innovation </w:t>
      </w:r>
    </w:p>
    <w:p w:rsidR="00A66302" w:rsidRDefault="00A66302" w:rsidP="004912A2">
      <w:pPr>
        <w:jc w:val="both"/>
        <w:rPr>
          <w:lang w:val="en-GB"/>
        </w:rPr>
      </w:pPr>
      <w:r w:rsidRPr="00A66302">
        <w:rPr>
          <w:lang w:val="en-GB"/>
        </w:rPr>
        <w:t>In today’s competitive and dynamic landscape, business managers are continuously forced to effectively react to any event that has the potential to affect the expected course of their business processes. To cope with this requirement, companies are increasingly adopting business process engines alongside with event processing engines, to manage their business process and get real-time alerts once a situation requiring a course of action occurs.</w:t>
      </w:r>
      <w:r>
        <w:rPr>
          <w:lang w:val="en-GB"/>
        </w:rPr>
        <w:t xml:space="preserve"> However, these two engines deal with </w:t>
      </w:r>
      <w:r w:rsidR="004912A2">
        <w:rPr>
          <w:lang w:val="en-GB"/>
        </w:rPr>
        <w:t>different</w:t>
      </w:r>
      <w:r>
        <w:rPr>
          <w:lang w:val="en-GB"/>
        </w:rPr>
        <w:t xml:space="preserve"> business logic </w:t>
      </w:r>
      <w:r w:rsidR="00E5269A">
        <w:rPr>
          <w:lang w:val="en-GB"/>
        </w:rPr>
        <w:t xml:space="preserve">and programming models </w:t>
      </w:r>
      <w:r>
        <w:rPr>
          <w:lang w:val="en-GB"/>
        </w:rPr>
        <w:t>and</w:t>
      </w:r>
      <w:r w:rsidR="00E5269A">
        <w:rPr>
          <w:lang w:val="en-GB"/>
        </w:rPr>
        <w:t xml:space="preserve">, as result, </w:t>
      </w:r>
      <w:r>
        <w:rPr>
          <w:lang w:val="en-GB"/>
        </w:rPr>
        <w:t xml:space="preserve">integration between the two is far from being easy. Business process engines are usually synchronous and </w:t>
      </w:r>
      <w:r w:rsidR="004912A2">
        <w:rPr>
          <w:lang w:val="en-GB"/>
        </w:rPr>
        <w:t xml:space="preserve">the process </w:t>
      </w:r>
      <w:r>
        <w:rPr>
          <w:lang w:val="en-GB"/>
        </w:rPr>
        <w:t>encompass</w:t>
      </w:r>
      <w:r w:rsidR="004912A2">
        <w:rPr>
          <w:lang w:val="en-GB"/>
        </w:rPr>
        <w:t>es</w:t>
      </w:r>
      <w:r w:rsidR="00E5269A">
        <w:rPr>
          <w:lang w:val="en-GB"/>
        </w:rPr>
        <w:t xml:space="preserve"> </w:t>
      </w:r>
      <w:r>
        <w:rPr>
          <w:lang w:val="en-GB"/>
        </w:rPr>
        <w:t xml:space="preserve">sequential </w:t>
      </w:r>
      <w:r w:rsidR="004912A2">
        <w:rPr>
          <w:lang w:val="en-GB"/>
        </w:rPr>
        <w:t xml:space="preserve">steps or </w:t>
      </w:r>
      <w:r>
        <w:rPr>
          <w:lang w:val="en-GB"/>
        </w:rPr>
        <w:t>tasks to</w:t>
      </w:r>
      <w:r w:rsidR="004912A2">
        <w:rPr>
          <w:lang w:val="en-GB"/>
        </w:rPr>
        <w:t xml:space="preserve"> be performed</w:t>
      </w:r>
      <w:r>
        <w:rPr>
          <w:lang w:val="en-GB"/>
        </w:rPr>
        <w:t xml:space="preserve">. Event processing engines are by nature asynchronous. Events can happen in any order and an action is taken in a reactive mode. </w:t>
      </w:r>
    </w:p>
    <w:p w:rsidR="004912A2" w:rsidRDefault="004912A2" w:rsidP="00E5269A">
      <w:pPr>
        <w:jc w:val="both"/>
        <w:rPr>
          <w:lang w:val="en-GB"/>
        </w:rPr>
      </w:pPr>
      <w:r>
        <w:rPr>
          <w:lang w:val="en-GB"/>
        </w:rPr>
        <w:t>The B2B component in FIspace</w:t>
      </w:r>
      <w:r w:rsidR="006475CB">
        <w:rPr>
          <w:lang w:val="en-GB"/>
        </w:rPr>
        <w:t>,</w:t>
      </w:r>
      <w:r>
        <w:rPr>
          <w:lang w:val="en-GB"/>
        </w:rPr>
        <w:t xml:space="preserve"> </w:t>
      </w:r>
      <w:r w:rsidR="00E5269A">
        <w:rPr>
          <w:lang w:val="en-GB"/>
        </w:rPr>
        <w:t>composed of a business c</w:t>
      </w:r>
      <w:r w:rsidR="006475CB">
        <w:rPr>
          <w:lang w:val="en-GB"/>
        </w:rPr>
        <w:t>ollaboration module (BCM) and a (complex)</w:t>
      </w:r>
      <w:r w:rsidR="00E5269A">
        <w:rPr>
          <w:lang w:val="en-GB"/>
        </w:rPr>
        <w:t xml:space="preserve"> event processing engine (EPM)</w:t>
      </w:r>
      <w:r w:rsidR="006475CB">
        <w:rPr>
          <w:lang w:val="en-GB"/>
        </w:rPr>
        <w:t>,</w:t>
      </w:r>
      <w:r w:rsidR="00E5269A">
        <w:rPr>
          <w:lang w:val="en-GB"/>
        </w:rPr>
        <w:t xml:space="preserve"> </w:t>
      </w:r>
      <w:r>
        <w:rPr>
          <w:lang w:val="en-GB"/>
        </w:rPr>
        <w:t xml:space="preserve">offers a seamless integration between these two types of engines. The artefact-centric approach for business processes is reactive and asynchronous, and events are the ones responsible for the progress in the flow. </w:t>
      </w:r>
      <w:r w:rsidR="00E5269A">
        <w:rPr>
          <w:lang w:val="en-GB"/>
        </w:rPr>
        <w:t xml:space="preserve">Moreover, the programming model of the BCM supports the inclusion of events as a building block in the programming model making the integration easy. </w:t>
      </w:r>
      <w:r>
        <w:rPr>
          <w:lang w:val="en-GB"/>
        </w:rPr>
        <w:t xml:space="preserve">While the event logic is done within the </w:t>
      </w:r>
      <w:r w:rsidR="00E5269A">
        <w:rPr>
          <w:lang w:val="en-GB"/>
        </w:rPr>
        <w:t>EPM, the output events can be guards and milestones in the BCM programming model.</w:t>
      </w:r>
    </w:p>
    <w:p w:rsidR="00562D35" w:rsidRPr="00A66302" w:rsidRDefault="00562D35" w:rsidP="00E5269A">
      <w:pPr>
        <w:jc w:val="both"/>
        <w:rPr>
          <w:lang w:val="en-GB"/>
        </w:rPr>
      </w:pPr>
      <w:r>
        <w:rPr>
          <w:lang w:val="en-GB"/>
        </w:rPr>
        <w:t>The B2B “packages” two types of engines while maintaining a clear separation between the</w:t>
      </w:r>
      <w:r w:rsidR="003A61D1">
        <w:rPr>
          <w:lang w:val="en-GB"/>
        </w:rPr>
        <w:t>ir</w:t>
      </w:r>
      <w:r>
        <w:rPr>
          <w:lang w:val="en-GB"/>
        </w:rPr>
        <w:t xml:space="preserve"> two types of business logic</w:t>
      </w:r>
      <w:r w:rsidR="003A61D1">
        <w:rPr>
          <w:lang w:val="en-GB"/>
        </w:rPr>
        <w:t>,</w:t>
      </w:r>
      <w:r>
        <w:rPr>
          <w:lang w:val="en-GB"/>
        </w:rPr>
        <w:t xml:space="preserve"> making it a unique potential product. As the two engines are generic, the B2B can be applicable to any domain.</w:t>
      </w:r>
    </w:p>
    <w:p w:rsidR="007F47EF" w:rsidRDefault="007F47EF" w:rsidP="007F47EF">
      <w:pPr>
        <w:pStyle w:val="berschrift1"/>
        <w:rPr>
          <w:lang w:val="en-GB"/>
        </w:rPr>
      </w:pPr>
      <w:r>
        <w:rPr>
          <w:lang w:val="en-GB"/>
        </w:rPr>
        <w:t xml:space="preserve">Key features / capabilities </w:t>
      </w:r>
    </w:p>
    <w:p w:rsidR="0059617C" w:rsidRDefault="0059617C" w:rsidP="007F47EF">
      <w:pPr>
        <w:pStyle w:val="Listenabsatz"/>
        <w:numPr>
          <w:ilvl w:val="0"/>
          <w:numId w:val="4"/>
        </w:numPr>
        <w:rPr>
          <w:szCs w:val="20"/>
          <w:lang w:val="en-GB"/>
        </w:rPr>
      </w:pPr>
      <w:r>
        <w:rPr>
          <w:szCs w:val="20"/>
          <w:lang w:val="en-GB"/>
        </w:rPr>
        <w:t>Generic approach for combining business processes and event-driven application, applicable to any domain – the engines are generic tools, as well as the method employed,</w:t>
      </w:r>
      <w:r w:rsidR="00CE4F6F">
        <w:rPr>
          <w:szCs w:val="20"/>
          <w:lang w:val="en-GB"/>
        </w:rPr>
        <w:t xml:space="preserve"> making the approach applicable to any domain.</w:t>
      </w:r>
    </w:p>
    <w:p w:rsidR="002850C0" w:rsidRDefault="002850C0" w:rsidP="007F47EF">
      <w:pPr>
        <w:pStyle w:val="Listenabsatz"/>
        <w:numPr>
          <w:ilvl w:val="0"/>
          <w:numId w:val="4"/>
        </w:numPr>
        <w:rPr>
          <w:szCs w:val="20"/>
          <w:lang w:val="en-GB"/>
        </w:rPr>
      </w:pPr>
      <w:r>
        <w:rPr>
          <w:szCs w:val="20"/>
          <w:lang w:val="en-GB"/>
        </w:rPr>
        <w:t>Event driven business processes – the business process evolves in an asynchronous way, dictated by events.</w:t>
      </w:r>
    </w:p>
    <w:p w:rsidR="007F47EF" w:rsidRPr="00095960" w:rsidRDefault="005E6C6A" w:rsidP="007F47EF">
      <w:pPr>
        <w:pStyle w:val="Listenabsatz"/>
        <w:numPr>
          <w:ilvl w:val="0"/>
          <w:numId w:val="4"/>
        </w:numPr>
        <w:rPr>
          <w:szCs w:val="20"/>
          <w:lang w:val="en-GB"/>
        </w:rPr>
      </w:pPr>
      <w:r>
        <w:rPr>
          <w:szCs w:val="20"/>
          <w:lang w:val="en-GB"/>
        </w:rPr>
        <w:t>Joint Context lifecyle management</w:t>
      </w:r>
      <w:r w:rsidR="002850C0">
        <w:rPr>
          <w:szCs w:val="20"/>
          <w:lang w:val="en-GB"/>
        </w:rPr>
        <w:t xml:space="preserve"> – the lifecycle of “artifacts” and “events” are synchronized by Contexts (one or more common attributes)</w:t>
      </w:r>
    </w:p>
    <w:p w:rsidR="007F47EF" w:rsidRPr="00095960" w:rsidRDefault="005E6C6A" w:rsidP="007F47EF">
      <w:pPr>
        <w:pStyle w:val="Listenabsatz"/>
        <w:numPr>
          <w:ilvl w:val="0"/>
          <w:numId w:val="4"/>
        </w:numPr>
        <w:rPr>
          <w:szCs w:val="20"/>
          <w:lang w:val="en-GB"/>
        </w:rPr>
      </w:pPr>
      <w:r>
        <w:rPr>
          <w:szCs w:val="20"/>
          <w:lang w:val="en-GB"/>
        </w:rPr>
        <w:t>Separation of concerns between the event driven logic and business process logic</w:t>
      </w:r>
      <w:r w:rsidR="002850C0">
        <w:rPr>
          <w:szCs w:val="20"/>
          <w:lang w:val="en-GB"/>
        </w:rPr>
        <w:t xml:space="preserve"> – while this feature enables the implementation of sophisticated applications, the integration is still easy to do.</w:t>
      </w:r>
      <w:r>
        <w:rPr>
          <w:szCs w:val="20"/>
          <w:lang w:val="en-GB"/>
        </w:rPr>
        <w:t xml:space="preserve"> </w:t>
      </w:r>
    </w:p>
    <w:p w:rsidR="007F47EF" w:rsidRPr="00095960" w:rsidRDefault="002850C0" w:rsidP="002850C0">
      <w:pPr>
        <w:pStyle w:val="Listenabsatz"/>
        <w:numPr>
          <w:ilvl w:val="0"/>
          <w:numId w:val="4"/>
        </w:numPr>
        <w:rPr>
          <w:szCs w:val="20"/>
          <w:lang w:val="en-GB"/>
        </w:rPr>
      </w:pPr>
      <w:r>
        <w:rPr>
          <w:szCs w:val="20"/>
          <w:lang w:val="en-GB"/>
        </w:rPr>
        <w:t>Business process template – The business process logic initializes the entire process and dictates the flow</w:t>
      </w:r>
      <w:r w:rsidR="008A6449">
        <w:rPr>
          <w:szCs w:val="20"/>
          <w:lang w:val="en-GB"/>
        </w:rPr>
        <w:t xml:space="preserve">. </w:t>
      </w:r>
      <w:r>
        <w:rPr>
          <w:szCs w:val="20"/>
          <w:lang w:val="en-GB"/>
        </w:rPr>
        <w:t>The event-driven logic “enriches” the process in places when complex event processing is required, without introducing additional complexity in the process, just by including derived events from the EPM into the BCM. In addition, t</w:t>
      </w:r>
      <w:r w:rsidR="008A6449">
        <w:rPr>
          <w:szCs w:val="20"/>
          <w:lang w:val="en-GB"/>
        </w:rPr>
        <w:t>he event-driven logic can be customized and extended and therefore, customize the business process</w:t>
      </w:r>
      <w:r>
        <w:rPr>
          <w:szCs w:val="20"/>
          <w:lang w:val="en-GB"/>
        </w:rPr>
        <w:t xml:space="preserve"> for specific cases.</w:t>
      </w:r>
    </w:p>
    <w:p w:rsidR="007F47EF" w:rsidRDefault="007F47EF" w:rsidP="007F47EF">
      <w:pPr>
        <w:pStyle w:val="berschrift1"/>
        <w:rPr>
          <w:lang w:val="en-GB"/>
        </w:rPr>
      </w:pPr>
      <w:r>
        <w:rPr>
          <w:lang w:val="en-GB"/>
        </w:rPr>
        <w:t xml:space="preserve">Maturity level (TRL - Technology Readiness Level) </w:t>
      </w:r>
    </w:p>
    <w:p w:rsidR="007F47EF" w:rsidRPr="00CE571D" w:rsidRDefault="007F47EF" w:rsidP="007F47EF">
      <w:pPr>
        <w:pStyle w:val="Listenabsatz"/>
        <w:numPr>
          <w:ilvl w:val="0"/>
          <w:numId w:val="2"/>
        </w:numPr>
        <w:rPr>
          <w:lang w:val="en-GB"/>
        </w:rPr>
      </w:pPr>
      <w:r w:rsidRPr="00CE571D">
        <w:rPr>
          <w:lang w:val="en-GB"/>
        </w:rPr>
        <w:t xml:space="preserve">TRL 5 – technology validated in relevant environment (industrially relevant environment in the case of key enabling technologies) </w:t>
      </w:r>
    </w:p>
    <w:p w:rsidR="007F47EF" w:rsidRDefault="007F47EF" w:rsidP="007F47EF">
      <w:pPr>
        <w:pStyle w:val="berschrift1"/>
        <w:rPr>
          <w:lang w:val="en-GB"/>
        </w:rPr>
      </w:pPr>
      <w:r>
        <w:rPr>
          <w:lang w:val="en-GB"/>
        </w:rPr>
        <w:t xml:space="preserve">Availability </w:t>
      </w:r>
    </w:p>
    <w:p w:rsidR="005157C9" w:rsidRPr="00CE4F6F" w:rsidRDefault="007F47EF" w:rsidP="005157C9">
      <w:pPr>
        <w:pStyle w:val="Listenabsatz"/>
        <w:numPr>
          <w:ilvl w:val="0"/>
          <w:numId w:val="2"/>
        </w:numPr>
        <w:rPr>
          <w:lang w:val="en-GB"/>
        </w:rPr>
      </w:pPr>
      <w:r w:rsidRPr="00CE4F6F">
        <w:rPr>
          <w:lang w:val="en-GB"/>
        </w:rPr>
        <w:t xml:space="preserve">Research paper </w:t>
      </w:r>
    </w:p>
    <w:p w:rsidR="005157C9" w:rsidRPr="005157C9" w:rsidRDefault="005157C9" w:rsidP="005157C9">
      <w:pPr>
        <w:pStyle w:val="Listenabsatz"/>
        <w:numPr>
          <w:ilvl w:val="1"/>
          <w:numId w:val="2"/>
        </w:numPr>
        <w:rPr>
          <w:lang w:val="en-GB"/>
        </w:rPr>
      </w:pPr>
      <w:r>
        <w:rPr>
          <w:lang w:val="en-GB"/>
        </w:rPr>
        <w:lastRenderedPageBreak/>
        <w:t>F. Fournier and L. Limonad, “</w:t>
      </w:r>
      <w:r w:rsidRPr="005157C9">
        <w:rPr>
          <w:lang w:val="en-GB"/>
        </w:rPr>
        <w:t>The BE</w:t>
      </w:r>
      <w:r w:rsidRPr="005157C9">
        <w:rPr>
          <w:vertAlign w:val="superscript"/>
          <w:lang w:val="en-GB"/>
        </w:rPr>
        <w:t>2</w:t>
      </w:r>
      <w:r w:rsidRPr="005157C9">
        <w:rPr>
          <w:lang w:val="en-GB"/>
        </w:rPr>
        <w:t xml:space="preserve"> model: When Business Events meet Business Entities</w:t>
      </w:r>
      <w:r>
        <w:rPr>
          <w:lang w:val="en-GB"/>
        </w:rPr>
        <w:t>”,</w:t>
      </w:r>
    </w:p>
    <w:p w:rsidR="00CE4F6F" w:rsidRPr="003F0276" w:rsidRDefault="005157C9" w:rsidP="003F0276">
      <w:pPr>
        <w:pStyle w:val="Listenabsatz"/>
        <w:ind w:left="1440"/>
        <w:rPr>
          <w:lang w:val="en-GB"/>
        </w:rPr>
      </w:pPr>
      <w:r w:rsidRPr="005157C9">
        <w:rPr>
          <w:lang w:val="en-GB"/>
        </w:rPr>
        <w:t>DAB14 Workshop, BPM 2014 International Workshops, Eindhoven, The Netherlands; 09/2014</w:t>
      </w:r>
      <w:r w:rsidR="00CE4F6F">
        <w:rPr>
          <w:lang w:val="en-GB"/>
        </w:rPr>
        <w:t>.</w:t>
      </w:r>
    </w:p>
    <w:p w:rsidR="00CE4F6F" w:rsidRPr="00240BBE" w:rsidRDefault="00CE4F6F" w:rsidP="006E33F5">
      <w:pPr>
        <w:pStyle w:val="Listenabsatz"/>
        <w:numPr>
          <w:ilvl w:val="1"/>
          <w:numId w:val="2"/>
        </w:numPr>
        <w:rPr>
          <w:lang w:val="en-GB"/>
        </w:rPr>
      </w:pPr>
      <w:r>
        <w:rPr>
          <w:lang w:val="en-GB"/>
        </w:rPr>
        <w:t xml:space="preserve">S.  Barmpounakis, A. Kaloxylos, A. Groumas, L. Katsikas, V. Sarris, K. Dimtsa, F. Fournier, </w:t>
      </w:r>
      <w:r w:rsidRPr="00CE4F6F">
        <w:rPr>
          <w:lang w:val="en-GB"/>
        </w:rPr>
        <w:t>E</w:t>
      </w:r>
      <w:r>
        <w:rPr>
          <w:lang w:val="en-GB"/>
        </w:rPr>
        <w:t xml:space="preserve">. Antoniou, </w:t>
      </w:r>
      <w:r w:rsidRPr="00CE4F6F">
        <w:rPr>
          <w:lang w:val="en-GB"/>
        </w:rPr>
        <w:t>N</w:t>
      </w:r>
      <w:r>
        <w:rPr>
          <w:lang w:val="en-GB"/>
        </w:rPr>
        <w:t>.</w:t>
      </w:r>
      <w:r w:rsidRPr="00CE4F6F">
        <w:rPr>
          <w:lang w:val="en-GB"/>
        </w:rPr>
        <w:t xml:space="preserve"> Alonistioti</w:t>
      </w:r>
      <w:r>
        <w:rPr>
          <w:lang w:val="en-GB"/>
        </w:rPr>
        <w:t>, and S.</w:t>
      </w:r>
      <w:r w:rsidRPr="00CE4F6F">
        <w:rPr>
          <w:lang w:val="en-GB"/>
        </w:rPr>
        <w:t xml:space="preserve"> Wolfert</w:t>
      </w:r>
      <w:r>
        <w:rPr>
          <w:lang w:val="en-GB"/>
        </w:rPr>
        <w:t>, “</w:t>
      </w:r>
      <w:r w:rsidRPr="00CE4F6F">
        <w:rPr>
          <w:lang w:val="en-GB"/>
        </w:rPr>
        <w:t>Management &amp; Control applications in Agriculture domain via a Future Internet Business-to-Business Platform</w:t>
      </w:r>
      <w:r>
        <w:rPr>
          <w:lang w:val="en-GB"/>
        </w:rPr>
        <w:t xml:space="preserve">”, </w:t>
      </w:r>
      <w:r w:rsidR="00240BBE" w:rsidRPr="00CE4F6F">
        <w:rPr>
          <w:lang w:val="en-GB"/>
        </w:rPr>
        <w:t>Information Processing in Agriculture</w:t>
      </w:r>
      <w:r w:rsidR="00240BBE">
        <w:rPr>
          <w:lang w:val="en-GB"/>
        </w:rPr>
        <w:t xml:space="preserve">, </w:t>
      </w:r>
      <w:r w:rsidR="00240BBE" w:rsidRPr="00CE4F6F">
        <w:rPr>
          <w:lang w:val="en-GB"/>
        </w:rPr>
        <w:t>Volume 2, Issue 1, May 2015, Pages 51–63</w:t>
      </w:r>
      <w:r w:rsidR="00240BBE">
        <w:rPr>
          <w:lang w:val="en-GB"/>
        </w:rPr>
        <w:t xml:space="preserve">.  </w:t>
      </w:r>
      <w:r w:rsidRPr="00240BBE">
        <w:rPr>
          <w:lang w:val="en-GB"/>
        </w:rPr>
        <w:t>DOI:10.1016/j.inpa.2015.04.002DOI</w:t>
      </w:r>
      <w:r w:rsidR="006E33F5">
        <w:rPr>
          <w:lang w:val="en-GB"/>
        </w:rPr>
        <w:t xml:space="preserve">. open access at: </w:t>
      </w:r>
      <w:r w:rsidR="006E33F5" w:rsidRPr="006E33F5">
        <w:rPr>
          <w:lang w:val="en-GB"/>
        </w:rPr>
        <w:t>http://www.sciencedirect.com/science/article/pii/S2214317315000153</w:t>
      </w:r>
    </w:p>
    <w:p w:rsidR="007F47EF" w:rsidRPr="00EF461B" w:rsidRDefault="007F47EF" w:rsidP="007F47EF">
      <w:pPr>
        <w:pStyle w:val="Listenabsatz"/>
        <w:numPr>
          <w:ilvl w:val="0"/>
          <w:numId w:val="2"/>
        </w:numPr>
      </w:pPr>
      <w:r w:rsidRPr="00EF461B">
        <w:t>Deliverable (report)</w:t>
      </w:r>
    </w:p>
    <w:p w:rsidR="004F725F" w:rsidRDefault="00EF461B" w:rsidP="007F47EF">
      <w:pPr>
        <w:pStyle w:val="Listenabsatz"/>
        <w:numPr>
          <w:ilvl w:val="1"/>
          <w:numId w:val="2"/>
        </w:numPr>
        <w:rPr>
          <w:lang w:val="en-GB"/>
        </w:rPr>
      </w:pPr>
      <w:r>
        <w:rPr>
          <w:lang w:val="en-GB"/>
        </w:rPr>
        <w:t>D200.2</w:t>
      </w:r>
    </w:p>
    <w:p w:rsidR="004F725F" w:rsidRDefault="00EF461B" w:rsidP="007F47EF">
      <w:pPr>
        <w:pStyle w:val="Listenabsatz"/>
        <w:numPr>
          <w:ilvl w:val="1"/>
          <w:numId w:val="2"/>
        </w:numPr>
        <w:rPr>
          <w:lang w:val="en-GB"/>
        </w:rPr>
      </w:pPr>
      <w:r>
        <w:rPr>
          <w:lang w:val="en-GB"/>
        </w:rPr>
        <w:t>D200.4</w:t>
      </w:r>
    </w:p>
    <w:p w:rsidR="004F725F" w:rsidRDefault="00EF461B" w:rsidP="007F47EF">
      <w:pPr>
        <w:pStyle w:val="Listenabsatz"/>
        <w:numPr>
          <w:ilvl w:val="1"/>
          <w:numId w:val="2"/>
        </w:numPr>
        <w:rPr>
          <w:lang w:val="en-GB"/>
        </w:rPr>
      </w:pPr>
      <w:r>
        <w:rPr>
          <w:lang w:val="en-GB"/>
        </w:rPr>
        <w:t>D200.6</w:t>
      </w:r>
    </w:p>
    <w:p w:rsidR="007F47EF" w:rsidRDefault="00EF461B" w:rsidP="007F47EF">
      <w:pPr>
        <w:pStyle w:val="Listenabsatz"/>
        <w:numPr>
          <w:ilvl w:val="1"/>
          <w:numId w:val="2"/>
        </w:numPr>
        <w:rPr>
          <w:lang w:val="en-GB"/>
        </w:rPr>
      </w:pPr>
      <w:r>
        <w:rPr>
          <w:lang w:val="en-GB"/>
        </w:rPr>
        <w:t xml:space="preserve">D200.8 </w:t>
      </w:r>
    </w:p>
    <w:p w:rsidR="007F47EF" w:rsidRPr="00EF461B" w:rsidRDefault="007F47EF" w:rsidP="007F47EF">
      <w:pPr>
        <w:pStyle w:val="Listenabsatz"/>
        <w:numPr>
          <w:ilvl w:val="0"/>
          <w:numId w:val="2"/>
        </w:numPr>
      </w:pPr>
      <w:r w:rsidRPr="00EF461B">
        <w:t>Deliverable (code/prototype)</w:t>
      </w:r>
    </w:p>
    <w:p w:rsidR="007F47EF" w:rsidRPr="00EF461B" w:rsidRDefault="00EF461B" w:rsidP="007F47EF">
      <w:pPr>
        <w:pStyle w:val="Listenabsatz"/>
        <w:numPr>
          <w:ilvl w:val="1"/>
          <w:numId w:val="2"/>
        </w:numPr>
        <w:rPr>
          <w:lang w:val="en-GB"/>
        </w:rPr>
      </w:pPr>
      <w:r w:rsidRPr="00EF461B">
        <w:rPr>
          <w:lang w:val="en-GB"/>
        </w:rPr>
        <w:t>FIspace platform (open source)</w:t>
      </w:r>
    </w:p>
    <w:p w:rsidR="007F47EF" w:rsidRPr="00EF461B" w:rsidRDefault="007F47EF" w:rsidP="007F47EF">
      <w:pPr>
        <w:pStyle w:val="Listenabsatz"/>
        <w:numPr>
          <w:ilvl w:val="0"/>
          <w:numId w:val="2"/>
        </w:numPr>
      </w:pPr>
      <w:r w:rsidRPr="00EF461B">
        <w:t>Open source project</w:t>
      </w:r>
    </w:p>
    <w:p w:rsidR="00EF461B" w:rsidRPr="008248AA" w:rsidRDefault="00EF461B" w:rsidP="00EF461B">
      <w:pPr>
        <w:pStyle w:val="Listenabsatz"/>
        <w:numPr>
          <w:ilvl w:val="1"/>
          <w:numId w:val="2"/>
        </w:numPr>
        <w:rPr>
          <w:lang w:val="en-GB"/>
        </w:rPr>
      </w:pPr>
      <w:r w:rsidRPr="008248AA">
        <w:rPr>
          <w:lang w:val="en-GB"/>
        </w:rPr>
        <w:t>BCM (open source in Bitbucket project repositoty)</w:t>
      </w:r>
    </w:p>
    <w:p w:rsidR="00EF461B" w:rsidRPr="008248AA" w:rsidRDefault="00EF461B" w:rsidP="00EF461B">
      <w:pPr>
        <w:pStyle w:val="Listenabsatz"/>
        <w:numPr>
          <w:ilvl w:val="1"/>
          <w:numId w:val="2"/>
        </w:numPr>
        <w:rPr>
          <w:lang w:val="en-GB"/>
        </w:rPr>
      </w:pPr>
      <w:r w:rsidRPr="008248AA">
        <w:rPr>
          <w:lang w:val="en-GB"/>
        </w:rPr>
        <w:t>EPM (open source in Bitbucket project repositoty)</w:t>
      </w:r>
    </w:p>
    <w:p w:rsidR="007F47EF" w:rsidRDefault="007F47EF" w:rsidP="007F47EF">
      <w:pPr>
        <w:pStyle w:val="berschrift1"/>
        <w:rPr>
          <w:lang w:val="en-GB"/>
        </w:rPr>
      </w:pPr>
      <w:bookmarkStart w:id="0" w:name="_GoBack"/>
      <w:bookmarkEnd w:id="0"/>
      <w:r w:rsidRPr="001A7A4B">
        <w:rPr>
          <w:lang w:val="en-GB"/>
        </w:rPr>
        <w:t>Licensing</w:t>
      </w:r>
    </w:p>
    <w:p w:rsidR="00BC4C7A" w:rsidRDefault="00BC4C7A" w:rsidP="00BC4C7A">
      <w:pPr>
        <w:pStyle w:val="Listenabsatz"/>
        <w:numPr>
          <w:ilvl w:val="0"/>
          <w:numId w:val="2"/>
        </w:numPr>
        <w:rPr>
          <w:lang w:val="en-GB"/>
        </w:rPr>
      </w:pPr>
      <w:r>
        <w:rPr>
          <w:lang w:val="en-GB"/>
        </w:rPr>
        <w:t>Public domain (research papers)</w:t>
      </w:r>
    </w:p>
    <w:p w:rsidR="00BC4C7A" w:rsidRPr="00B60C1C" w:rsidRDefault="00BC4C7A" w:rsidP="00BC4C7A">
      <w:pPr>
        <w:pStyle w:val="Listenabsatz"/>
        <w:numPr>
          <w:ilvl w:val="0"/>
          <w:numId w:val="2"/>
        </w:numPr>
        <w:rPr>
          <w:lang w:val="en-GB"/>
        </w:rPr>
      </w:pPr>
      <w:r>
        <w:rPr>
          <w:lang w:val="en-GB"/>
        </w:rPr>
        <w:t>Open source (Apache 2)</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F25937" w:rsidRPr="00BC2F1D" w:rsidRDefault="00BC2F1D" w:rsidP="00BC2F1D">
      <w:pPr>
        <w:pStyle w:val="Listenabsatz"/>
        <w:numPr>
          <w:ilvl w:val="0"/>
          <w:numId w:val="5"/>
        </w:numPr>
        <w:rPr>
          <w:szCs w:val="20"/>
          <w:lang w:val="en-GB"/>
        </w:rPr>
      </w:pPr>
      <w:r>
        <w:rPr>
          <w:szCs w:val="20"/>
          <w:lang w:val="en-GB"/>
        </w:rPr>
        <w:t xml:space="preserve">IBM Research – Haifa; </w:t>
      </w:r>
      <w:hyperlink r:id="rId8" w:history="1">
        <w:r w:rsidRPr="001A34C8">
          <w:rPr>
            <w:rStyle w:val="Hyperlink"/>
            <w:szCs w:val="20"/>
            <w:lang w:val="en-GB"/>
          </w:rPr>
          <w:t>fabiana@il.ibm.com</w:t>
        </w:r>
      </w:hyperlink>
    </w:p>
    <w:p w:rsidR="007F47EF" w:rsidRPr="001A7A4B" w:rsidRDefault="007F47EF" w:rsidP="007F47EF">
      <w:pPr>
        <w:rPr>
          <w:i/>
          <w:lang w:val="en-GB"/>
        </w:rPr>
      </w:pPr>
    </w:p>
    <w:p w:rsidR="002E3277" w:rsidRPr="008248AA" w:rsidRDefault="002E3277" w:rsidP="007F47EF">
      <w:pPr>
        <w:rPr>
          <w:lang w:val="en-GB"/>
        </w:rPr>
      </w:pPr>
    </w:p>
    <w:sectPr w:rsidR="002E3277" w:rsidRPr="008248A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691" w:rsidRDefault="00B26691" w:rsidP="001A7A4B">
      <w:pPr>
        <w:spacing w:after="0" w:line="240" w:lineRule="auto"/>
      </w:pPr>
      <w:r>
        <w:separator/>
      </w:r>
    </w:p>
  </w:endnote>
  <w:endnote w:type="continuationSeparator" w:id="0">
    <w:p w:rsidR="00B26691" w:rsidRDefault="00B26691"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691" w:rsidRDefault="00B26691" w:rsidP="001A7A4B">
      <w:pPr>
        <w:spacing w:after="0" w:line="240" w:lineRule="auto"/>
      </w:pPr>
      <w:r>
        <w:separator/>
      </w:r>
    </w:p>
  </w:footnote>
  <w:footnote w:type="continuationSeparator" w:id="0">
    <w:p w:rsidR="00B26691" w:rsidRDefault="00B26691"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6480D"/>
    <w:multiLevelType w:val="hybridMultilevel"/>
    <w:tmpl w:val="30B88B2E"/>
    <w:lvl w:ilvl="0" w:tplc="36C8FB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916B3"/>
    <w:multiLevelType w:val="hybridMultilevel"/>
    <w:tmpl w:val="E632892C"/>
    <w:lvl w:ilvl="0" w:tplc="36C8FB2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D743E0"/>
    <w:multiLevelType w:val="hybridMultilevel"/>
    <w:tmpl w:val="4CF6D57C"/>
    <w:lvl w:ilvl="0" w:tplc="36C8FB24">
      <w:numFmt w:val="bullet"/>
      <w:lvlText w:val="-"/>
      <w:lvlJc w:val="left"/>
      <w:pPr>
        <w:ind w:left="2136" w:hanging="360"/>
      </w:pPr>
      <w:rPr>
        <w:rFonts w:ascii="Calibri" w:eastAsiaTheme="minorHAnsi" w:hAnsi="Calibri" w:cstheme="minorBidi"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7"/>
    <w:rsid w:val="00015649"/>
    <w:rsid w:val="00052410"/>
    <w:rsid w:val="00095960"/>
    <w:rsid w:val="000B14CD"/>
    <w:rsid w:val="001614D6"/>
    <w:rsid w:val="00166E41"/>
    <w:rsid w:val="001A7A4B"/>
    <w:rsid w:val="001B1C4C"/>
    <w:rsid w:val="001B507D"/>
    <w:rsid w:val="001F0BFC"/>
    <w:rsid w:val="00240BBE"/>
    <w:rsid w:val="00282748"/>
    <w:rsid w:val="002850C0"/>
    <w:rsid w:val="002C1670"/>
    <w:rsid w:val="002E3277"/>
    <w:rsid w:val="00320DCD"/>
    <w:rsid w:val="0035274C"/>
    <w:rsid w:val="003A61D1"/>
    <w:rsid w:val="003F0276"/>
    <w:rsid w:val="004145DE"/>
    <w:rsid w:val="004912A2"/>
    <w:rsid w:val="004B79CE"/>
    <w:rsid w:val="004E41EE"/>
    <w:rsid w:val="004F725F"/>
    <w:rsid w:val="00510525"/>
    <w:rsid w:val="005157C9"/>
    <w:rsid w:val="00562D35"/>
    <w:rsid w:val="0059617C"/>
    <w:rsid w:val="005C248D"/>
    <w:rsid w:val="005E6C6A"/>
    <w:rsid w:val="006475CB"/>
    <w:rsid w:val="00655A09"/>
    <w:rsid w:val="006A57F7"/>
    <w:rsid w:val="006E33F5"/>
    <w:rsid w:val="00732359"/>
    <w:rsid w:val="00753642"/>
    <w:rsid w:val="00772EB1"/>
    <w:rsid w:val="00772FF9"/>
    <w:rsid w:val="007E1D4A"/>
    <w:rsid w:val="007F47EF"/>
    <w:rsid w:val="0081021A"/>
    <w:rsid w:val="00815BD1"/>
    <w:rsid w:val="008248AA"/>
    <w:rsid w:val="00863D36"/>
    <w:rsid w:val="0087790D"/>
    <w:rsid w:val="00882AB4"/>
    <w:rsid w:val="008A6449"/>
    <w:rsid w:val="008B1046"/>
    <w:rsid w:val="008E3A26"/>
    <w:rsid w:val="00903B0D"/>
    <w:rsid w:val="00927954"/>
    <w:rsid w:val="00943160"/>
    <w:rsid w:val="009B0389"/>
    <w:rsid w:val="009C22DA"/>
    <w:rsid w:val="00A66302"/>
    <w:rsid w:val="00AD75AA"/>
    <w:rsid w:val="00B26691"/>
    <w:rsid w:val="00B80BB1"/>
    <w:rsid w:val="00BA1EA0"/>
    <w:rsid w:val="00BB1B80"/>
    <w:rsid w:val="00BC2F1D"/>
    <w:rsid w:val="00BC4C7A"/>
    <w:rsid w:val="00C10F9E"/>
    <w:rsid w:val="00C84845"/>
    <w:rsid w:val="00CE4F6F"/>
    <w:rsid w:val="00CE571D"/>
    <w:rsid w:val="00CF41DA"/>
    <w:rsid w:val="00DA4B18"/>
    <w:rsid w:val="00DE1DFE"/>
    <w:rsid w:val="00E0075F"/>
    <w:rsid w:val="00E23405"/>
    <w:rsid w:val="00E5269A"/>
    <w:rsid w:val="00E97364"/>
    <w:rsid w:val="00EE7273"/>
    <w:rsid w:val="00EF461B"/>
    <w:rsid w:val="00F05DDD"/>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2D886-1EF0-4818-BF53-6ED6C7E8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paragraph" w:styleId="berschrift5">
    <w:name w:val="heading 5"/>
    <w:basedOn w:val="Standard"/>
    <w:next w:val="Standard"/>
    <w:link w:val="berschrift5Zchn"/>
    <w:uiPriority w:val="9"/>
    <w:semiHidden/>
    <w:unhideWhenUsed/>
    <w:qFormat/>
    <w:rsid w:val="00CE4F6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 w:type="character" w:customStyle="1" w:styleId="berschrift5Zchn">
    <w:name w:val="Überschrift 5 Zchn"/>
    <w:basedOn w:val="Absatz-Standardschriftart"/>
    <w:link w:val="berschrift5"/>
    <w:uiPriority w:val="9"/>
    <w:semiHidden/>
    <w:rsid w:val="00CE4F6F"/>
    <w:rPr>
      <w:rFonts w:asciiTheme="majorHAnsi" w:eastAsiaTheme="majorEastAsia" w:hAnsiTheme="majorHAnsi" w:cstheme="majorBidi"/>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877">
      <w:bodyDiv w:val="1"/>
      <w:marLeft w:val="0"/>
      <w:marRight w:val="0"/>
      <w:marTop w:val="0"/>
      <w:marBottom w:val="0"/>
      <w:divBdr>
        <w:top w:val="none" w:sz="0" w:space="0" w:color="auto"/>
        <w:left w:val="none" w:sz="0" w:space="0" w:color="auto"/>
        <w:bottom w:val="none" w:sz="0" w:space="0" w:color="auto"/>
        <w:right w:val="none" w:sz="0" w:space="0" w:color="auto"/>
      </w:divBdr>
    </w:div>
    <w:div w:id="1740597073">
      <w:bodyDiv w:val="1"/>
      <w:marLeft w:val="0"/>
      <w:marRight w:val="0"/>
      <w:marTop w:val="0"/>
      <w:marBottom w:val="0"/>
      <w:divBdr>
        <w:top w:val="none" w:sz="0" w:space="0" w:color="auto"/>
        <w:left w:val="none" w:sz="0" w:space="0" w:color="auto"/>
        <w:bottom w:val="none" w:sz="0" w:space="0" w:color="auto"/>
        <w:right w:val="none" w:sz="0" w:space="0" w:color="auto"/>
      </w:divBdr>
      <w:divsChild>
        <w:div w:id="1448311195">
          <w:marLeft w:val="0"/>
          <w:marRight w:val="0"/>
          <w:marTop w:val="75"/>
          <w:marBottom w:val="0"/>
          <w:divBdr>
            <w:top w:val="none" w:sz="0" w:space="0" w:color="auto"/>
            <w:left w:val="none" w:sz="0" w:space="0" w:color="auto"/>
            <w:bottom w:val="none" w:sz="0" w:space="0" w:color="auto"/>
            <w:right w:val="none" w:sz="0" w:space="0" w:color="auto"/>
          </w:divBdr>
        </w:div>
        <w:div w:id="1570916884">
          <w:marLeft w:val="0"/>
          <w:marRight w:val="0"/>
          <w:marTop w:val="90"/>
          <w:marBottom w:val="90"/>
          <w:divBdr>
            <w:top w:val="none" w:sz="0" w:space="0" w:color="auto"/>
            <w:left w:val="none" w:sz="0" w:space="0" w:color="auto"/>
            <w:bottom w:val="none" w:sz="0" w:space="0" w:color="auto"/>
            <w:right w:val="none" w:sz="0" w:space="0" w:color="auto"/>
          </w:divBdr>
        </w:div>
        <w:div w:id="34474101">
          <w:marLeft w:val="0"/>
          <w:marRight w:val="0"/>
          <w:marTop w:val="90"/>
          <w:marBottom w:val="90"/>
          <w:divBdr>
            <w:top w:val="none" w:sz="0" w:space="0" w:color="auto"/>
            <w:left w:val="none" w:sz="0" w:space="0" w:color="auto"/>
            <w:bottom w:val="none" w:sz="0" w:space="0" w:color="auto"/>
            <w:right w:val="none" w:sz="0" w:space="0" w:color="auto"/>
          </w:divBdr>
        </w:div>
      </w:divsChild>
    </w:div>
    <w:div w:id="2033609600">
      <w:bodyDiv w:val="1"/>
      <w:marLeft w:val="0"/>
      <w:marRight w:val="0"/>
      <w:marTop w:val="0"/>
      <w:marBottom w:val="0"/>
      <w:divBdr>
        <w:top w:val="none" w:sz="0" w:space="0" w:color="auto"/>
        <w:left w:val="none" w:sz="0" w:space="0" w:color="auto"/>
        <w:bottom w:val="none" w:sz="0" w:space="0" w:color="auto"/>
        <w:right w:val="none" w:sz="0" w:space="0" w:color="auto"/>
      </w:divBdr>
      <w:divsChild>
        <w:div w:id="1757441158">
          <w:marLeft w:val="0"/>
          <w:marRight w:val="0"/>
          <w:marTop w:val="75"/>
          <w:marBottom w:val="0"/>
          <w:divBdr>
            <w:top w:val="none" w:sz="0" w:space="0" w:color="auto"/>
            <w:left w:val="none" w:sz="0" w:space="0" w:color="auto"/>
            <w:bottom w:val="none" w:sz="0" w:space="0" w:color="auto"/>
            <w:right w:val="none" w:sz="0" w:space="0" w:color="auto"/>
          </w:divBdr>
        </w:div>
        <w:div w:id="1892958729">
          <w:marLeft w:val="0"/>
          <w:marRight w:val="0"/>
          <w:marTop w:val="90"/>
          <w:marBottom w:val="90"/>
          <w:divBdr>
            <w:top w:val="none" w:sz="0" w:space="0" w:color="auto"/>
            <w:left w:val="none" w:sz="0" w:space="0" w:color="auto"/>
            <w:bottom w:val="none" w:sz="0" w:space="0" w:color="auto"/>
            <w:right w:val="none" w:sz="0" w:space="0" w:color="auto"/>
          </w:divBdr>
        </w:div>
        <w:div w:id="1893157089">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ana@il.ib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54BEA-C506-4AD0-9013-6346E402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IBM</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27</cp:revision>
  <dcterms:created xsi:type="dcterms:W3CDTF">2015-08-12T08:33:00Z</dcterms:created>
  <dcterms:modified xsi:type="dcterms:W3CDTF">2015-11-09T16:43:00Z</dcterms:modified>
</cp:coreProperties>
</file>