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99FD" w14:textId="1CCC7A88" w:rsidR="001A7A4B" w:rsidRPr="00E0075F" w:rsidRDefault="00997D56" w:rsidP="001A7A4B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A7 - </w:t>
      </w:r>
      <w:bookmarkStart w:id="0" w:name="_GoBack"/>
      <w:bookmarkEnd w:id="0"/>
      <w:r w:rsidR="00A82F33">
        <w:rPr>
          <w:sz w:val="48"/>
          <w:lang w:val="en-GB"/>
        </w:rPr>
        <w:t xml:space="preserve">BizSLAM </w:t>
      </w:r>
      <w:r w:rsidR="00E53762">
        <w:rPr>
          <w:sz w:val="48"/>
          <w:lang w:val="en-GB"/>
        </w:rPr>
        <w:t xml:space="preserve">App </w:t>
      </w:r>
      <w:r w:rsidR="00A82F33">
        <w:rPr>
          <w:sz w:val="48"/>
          <w:lang w:val="en-GB"/>
        </w:rPr>
        <w:t xml:space="preserve">– Business SLA Management </w:t>
      </w:r>
    </w:p>
    <w:p w14:paraId="7D2B5CB8" w14:textId="023E0EF8" w:rsidR="001A7A4B" w:rsidRDefault="00E97364" w:rsidP="001A7A4B">
      <w:pPr>
        <w:pStyle w:val="berschrift1"/>
        <w:rPr>
          <w:lang w:val="en-GB"/>
        </w:rPr>
      </w:pPr>
      <w:r w:rsidRPr="00E97364">
        <w:rPr>
          <w:lang w:val="en-GB"/>
        </w:rPr>
        <w:t xml:space="preserve">Summary of the innovation </w:t>
      </w:r>
    </w:p>
    <w:p w14:paraId="0390E892" w14:textId="77777777" w:rsidR="00D802D9" w:rsidRPr="00D802D9" w:rsidRDefault="00D802D9" w:rsidP="00D802D9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</w:pP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SLA management of transport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and logistics services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significantly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differ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from SLA management of cloud or web services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due to the important role that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frame SLAs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play in contracting.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 frame SLA is a general agreement that constitutes a long-term contract between parties. The terms and conditions of the frame SLA become the governing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terms and conditions for all specific SLAs established under such a frame SLA.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Not considering the relationships between frame SLAs, specific SLAs and QoS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monitoring information may lead to partial conclusions and decisions, thereby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resulting in avoidable penalties. 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BizSLAM delivers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 multi-level run-time SLA management approach for 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transport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services that takes into account those relationships. 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BizSLAM is a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cloud-based software component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that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automatically manage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multi-level SLAs by extending SLA management</w:t>
      </w:r>
      <w:r w:rsidR="0065386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D802D9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solutions from service-oriented computing.</w:t>
      </w:r>
    </w:p>
    <w:p w14:paraId="6936E7E7" w14:textId="21D0E509" w:rsidR="001A7A4B" w:rsidRDefault="004145DE" w:rsidP="00D802D9">
      <w:pPr>
        <w:pStyle w:val="berschrift1"/>
        <w:rPr>
          <w:lang w:val="en-GB"/>
        </w:rPr>
      </w:pPr>
      <w:r>
        <w:rPr>
          <w:lang w:val="en-GB"/>
        </w:rPr>
        <w:t xml:space="preserve">Key features / capabilities </w:t>
      </w:r>
    </w:p>
    <w:p w14:paraId="7A6B71F7" w14:textId="77777777" w:rsidR="004B79CE" w:rsidRPr="00095960" w:rsidRDefault="009E4472" w:rsidP="004B79CE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SLA Operations: online access and search to SLA information provided via FIspace platform; </w:t>
      </w:r>
      <w:r w:rsidRPr="009E4472">
        <w:rPr>
          <w:szCs w:val="20"/>
          <w:lang w:val="en-GB"/>
        </w:rPr>
        <w:t>SLA data stored in BizSLAM</w:t>
      </w:r>
      <w:r>
        <w:rPr>
          <w:szCs w:val="20"/>
          <w:lang w:val="en-GB"/>
        </w:rPr>
        <w:t xml:space="preserve"> </w:t>
      </w:r>
      <w:r w:rsidRPr="009E4472">
        <w:rPr>
          <w:szCs w:val="20"/>
          <w:lang w:val="en-GB"/>
        </w:rPr>
        <w:t>is a subset of legal contract agreed by transport and logistics partners</w:t>
      </w:r>
    </w:p>
    <w:p w14:paraId="070003E6" w14:textId="77777777" w:rsidR="009E4472" w:rsidRPr="009E4472" w:rsidRDefault="009E4472" w:rsidP="009E4472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SLA Analytics: </w:t>
      </w:r>
      <w:r w:rsidRPr="009E4472">
        <w:rPr>
          <w:szCs w:val="20"/>
          <w:lang w:val="en-GB"/>
        </w:rPr>
        <w:t>real-time detection and signa</w:t>
      </w:r>
      <w:r>
        <w:rPr>
          <w:szCs w:val="20"/>
          <w:lang w:val="en-GB"/>
        </w:rPr>
        <w:t>l</w:t>
      </w:r>
      <w:r w:rsidRPr="009E4472">
        <w:rPr>
          <w:szCs w:val="20"/>
          <w:lang w:val="en-GB"/>
        </w:rPr>
        <w:t>ling of SLA violations</w:t>
      </w:r>
      <w:r>
        <w:rPr>
          <w:szCs w:val="20"/>
          <w:lang w:val="en-GB"/>
        </w:rPr>
        <w:t>; differentiating between actual and potential violations at run-time</w:t>
      </w:r>
    </w:p>
    <w:p w14:paraId="26A24913" w14:textId="77777777"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Maturity </w:t>
      </w:r>
      <w:r w:rsidR="00927954">
        <w:rPr>
          <w:lang w:val="en-GB"/>
        </w:rPr>
        <w:t>l</w:t>
      </w:r>
      <w:r>
        <w:rPr>
          <w:lang w:val="en-GB"/>
        </w:rPr>
        <w:t>evel (</w:t>
      </w:r>
      <w:r w:rsidR="00927954">
        <w:rPr>
          <w:lang w:val="en-GB"/>
        </w:rPr>
        <w:t xml:space="preserve">TRL - </w:t>
      </w:r>
      <w:r>
        <w:rPr>
          <w:lang w:val="en-GB"/>
        </w:rPr>
        <w:t xml:space="preserve">Technology Readiness Level) </w:t>
      </w:r>
    </w:p>
    <w:p w14:paraId="3ADA326C" w14:textId="77777777" w:rsidR="001A7A4B" w:rsidRPr="00F00751" w:rsidRDefault="001A7A4B" w:rsidP="00F00751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TRL 3 – experimental proof of concept </w:t>
      </w:r>
      <w:r w:rsidRPr="00F00751">
        <w:rPr>
          <w:lang w:val="en-GB"/>
        </w:rPr>
        <w:t xml:space="preserve"> </w:t>
      </w:r>
    </w:p>
    <w:p w14:paraId="5FCD2EE0" w14:textId="77777777"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14:paraId="5D8C38D1" w14:textId="77777777" w:rsidR="00655A09" w:rsidRDefault="001A7A4B" w:rsidP="001A7A4B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Research </w:t>
      </w:r>
      <w:r w:rsidR="00E97364" w:rsidRPr="001A7A4B">
        <w:rPr>
          <w:lang w:val="en-GB"/>
        </w:rPr>
        <w:t xml:space="preserve">paper </w:t>
      </w:r>
    </w:p>
    <w:p w14:paraId="676C83EA" w14:textId="77777777" w:rsidR="001A7A4B" w:rsidRDefault="007223E0" w:rsidP="007223E0">
      <w:pPr>
        <w:pStyle w:val="Listenabsatz"/>
        <w:numPr>
          <w:ilvl w:val="1"/>
          <w:numId w:val="2"/>
        </w:numPr>
        <w:rPr>
          <w:lang w:val="en-GB"/>
        </w:rPr>
      </w:pPr>
      <w:r w:rsidRPr="007223E0">
        <w:rPr>
          <w:lang w:val="en-GB"/>
        </w:rPr>
        <w:t>C. Cassales Marquezan, A. Metzger, R. Franklin, and K. Pohl, “Runtime management of multi-level SLAs for transport and logistics services (industry paper),” in Int’l Conference on Service Oriented Computing (ICSOC 2014), Paris, France, November 3-6, 2014, X. Franch, A. Ghose, and G. Lewis, Eds., 2014.</w:t>
      </w:r>
      <w:r>
        <w:rPr>
          <w:lang w:val="en-GB"/>
        </w:rPr>
        <w:t xml:space="preserve"> </w:t>
      </w:r>
      <w:hyperlink r:id="rId8" w:history="1">
        <w:r w:rsidRPr="007223E0">
          <w:rPr>
            <w:rStyle w:val="Hyperlink"/>
            <w:lang w:val="en-GB"/>
          </w:rPr>
          <w:t>http://dx.doi.org/10.1007/978-3-662-45391-9_49</w:t>
        </w:r>
      </w:hyperlink>
    </w:p>
    <w:p w14:paraId="490D879E" w14:textId="77777777" w:rsidR="007223E0" w:rsidRDefault="007223E0" w:rsidP="007223E0">
      <w:pPr>
        <w:pStyle w:val="Listenabsatz"/>
        <w:numPr>
          <w:ilvl w:val="1"/>
          <w:numId w:val="2"/>
        </w:numPr>
        <w:rPr>
          <w:lang w:val="en-GB"/>
        </w:rPr>
      </w:pPr>
      <w:r w:rsidRPr="007223E0">
        <w:rPr>
          <w:lang w:val="en-GB"/>
        </w:rPr>
        <w:t>A. Gutierrez, C. Cassales Marquezan, M. Resinas, A. Metzger, A. Ruiz-Cortés, and K. Pohl, “Extending WS-Agreement to support automated conformity check on transport &amp; logistics service agreements,” in 11th Int’l Conference on Service-Oriented Computing (ICSOC), Berlin, Germany, December 2-5, ser. Lecture Notes in Computer Science, S. Basu, C. Pautasso, L. Zhang, and X. Fu, Eds.,</w:t>
      </w:r>
      <w:r>
        <w:rPr>
          <w:lang w:val="en-GB"/>
        </w:rPr>
        <w:t xml:space="preserve"> </w:t>
      </w:r>
      <w:r w:rsidRPr="007223E0">
        <w:rPr>
          <w:lang w:val="en-GB"/>
        </w:rPr>
        <w:t>vol. 8274. Springer, 2013, pp. 567–574.</w:t>
      </w:r>
      <w:r>
        <w:rPr>
          <w:lang w:val="en-GB"/>
        </w:rPr>
        <w:t xml:space="preserve"> </w:t>
      </w:r>
      <w:hyperlink r:id="rId9" w:history="1">
        <w:r w:rsidRPr="00D5796A">
          <w:rPr>
            <w:rStyle w:val="Hyperlink"/>
            <w:lang w:val="en-GB"/>
          </w:rPr>
          <w:t>http://dx.doi.org/10.1007/978-3-642-45005-1_47</w:t>
        </w:r>
      </w:hyperlink>
    </w:p>
    <w:p w14:paraId="2718898C" w14:textId="77777777" w:rsidR="00F77E53" w:rsidRPr="007223E0" w:rsidRDefault="001A7A4B" w:rsidP="001A7A4B">
      <w:pPr>
        <w:pStyle w:val="Listenabsatz"/>
        <w:numPr>
          <w:ilvl w:val="0"/>
          <w:numId w:val="2"/>
        </w:numPr>
        <w:rPr>
          <w:lang w:val="en-GB"/>
        </w:rPr>
      </w:pPr>
      <w:r w:rsidRPr="007223E0">
        <w:rPr>
          <w:lang w:val="en-GB"/>
        </w:rPr>
        <w:t>D</w:t>
      </w:r>
      <w:r w:rsidR="00E97364" w:rsidRPr="007223E0">
        <w:rPr>
          <w:lang w:val="en-GB"/>
        </w:rPr>
        <w:t>eliverable (report)</w:t>
      </w:r>
    </w:p>
    <w:p w14:paraId="73618ED5" w14:textId="77777777" w:rsidR="001A7A4B" w:rsidRDefault="007223E0" w:rsidP="00F77E53">
      <w:pPr>
        <w:pStyle w:val="Listenabsatz"/>
        <w:numPr>
          <w:ilvl w:val="1"/>
          <w:numId w:val="2"/>
        </w:numPr>
        <w:rPr>
          <w:lang w:val="en-GB"/>
        </w:rPr>
      </w:pPr>
      <w:r w:rsidRPr="007223E0">
        <w:rPr>
          <w:lang w:val="en-GB"/>
        </w:rPr>
        <w:t>FIspace Deliverable D400.9: “Initial Applications Third Release”</w:t>
      </w:r>
      <w:r>
        <w:rPr>
          <w:lang w:val="en-GB"/>
        </w:rPr>
        <w:t xml:space="preserve"> </w:t>
      </w:r>
    </w:p>
    <w:p w14:paraId="00B16C75" w14:textId="77777777" w:rsidR="001A7A4B" w:rsidRDefault="00E97364" w:rsidP="001A7A4B">
      <w:pPr>
        <w:pStyle w:val="berschrift1"/>
        <w:rPr>
          <w:lang w:val="en-GB"/>
        </w:rPr>
      </w:pPr>
      <w:r w:rsidRPr="001A7A4B">
        <w:rPr>
          <w:lang w:val="en-GB"/>
        </w:rPr>
        <w:t>Licensing</w:t>
      </w:r>
    </w:p>
    <w:p w14:paraId="319A6759" w14:textId="77777777" w:rsidR="00095960" w:rsidRDefault="00B60C1C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Public domain (</w:t>
      </w:r>
      <w:r w:rsidR="00301B25">
        <w:rPr>
          <w:lang w:val="en-GB"/>
        </w:rPr>
        <w:t xml:space="preserve">algorithms described in </w:t>
      </w:r>
      <w:r>
        <w:rPr>
          <w:lang w:val="en-GB"/>
        </w:rPr>
        <w:t>research papers)</w:t>
      </w:r>
    </w:p>
    <w:p w14:paraId="495A5AA3" w14:textId="77777777" w:rsidR="00E97364" w:rsidRDefault="00E97364" w:rsidP="001A7A4B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 w:rsidR="001A7A4B">
        <w:rPr>
          <w:lang w:val="en-GB"/>
        </w:rPr>
        <w:t xml:space="preserve"> &amp; contact points</w:t>
      </w:r>
    </w:p>
    <w:p w14:paraId="2A53F9EB" w14:textId="77777777" w:rsidR="002E3277" w:rsidRPr="003974E3" w:rsidRDefault="00BE78E1" w:rsidP="001A7A4B">
      <w:pPr>
        <w:pStyle w:val="Listenabsatz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r w:rsidRPr="00BE78E1">
        <w:rPr>
          <w:lang w:val="en-GB"/>
        </w:rPr>
        <w:t xml:space="preserve">paluno, University of Duisburg-Essen; </w:t>
      </w:r>
      <w:hyperlink r:id="rId10" w:history="1">
        <w:r w:rsidR="00B2350A" w:rsidRPr="00D5796A">
          <w:rPr>
            <w:rStyle w:val="Hyperlink"/>
            <w:lang w:val="en-GB"/>
          </w:rPr>
          <w:t>andreas.metzger@paluno.uni-due.de</w:t>
        </w:r>
      </w:hyperlink>
    </w:p>
    <w:p w14:paraId="72A76E4E" w14:textId="77777777" w:rsidR="003974E3" w:rsidRDefault="003974E3">
      <w:pPr>
        <w:rPr>
          <w:rStyle w:val="Hyperlink"/>
          <w:lang w:val="en-GB"/>
        </w:rPr>
      </w:pPr>
      <w:r>
        <w:rPr>
          <w:rStyle w:val="Hyperlink"/>
          <w:lang w:val="en-GB"/>
        </w:rPr>
        <w:br w:type="page"/>
      </w:r>
    </w:p>
    <w:p w14:paraId="03C22810" w14:textId="77777777" w:rsidR="00567C10" w:rsidRPr="00567C10" w:rsidRDefault="00567C10" w:rsidP="00567C10">
      <w:pPr>
        <w:rPr>
          <w:lang w:val="en-GB"/>
        </w:rPr>
      </w:pPr>
    </w:p>
    <w:sectPr w:rsidR="00567C10" w:rsidRPr="0056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D3ED" w14:textId="77777777" w:rsidR="0078265C" w:rsidRDefault="0078265C" w:rsidP="001A7A4B">
      <w:pPr>
        <w:spacing w:after="0" w:line="240" w:lineRule="auto"/>
      </w:pPr>
      <w:r>
        <w:separator/>
      </w:r>
    </w:p>
  </w:endnote>
  <w:endnote w:type="continuationSeparator" w:id="0">
    <w:p w14:paraId="0D0ED424" w14:textId="77777777" w:rsidR="0078265C" w:rsidRDefault="0078265C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5F14" w14:textId="77777777" w:rsidR="0078265C" w:rsidRDefault="0078265C" w:rsidP="001A7A4B">
      <w:pPr>
        <w:spacing w:after="0" w:line="240" w:lineRule="auto"/>
      </w:pPr>
      <w:r>
        <w:separator/>
      </w:r>
    </w:p>
  </w:footnote>
  <w:footnote w:type="continuationSeparator" w:id="0">
    <w:p w14:paraId="67A6A5AC" w14:textId="77777777" w:rsidR="0078265C" w:rsidRDefault="0078265C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052410"/>
    <w:rsid w:val="00095960"/>
    <w:rsid w:val="000E07EA"/>
    <w:rsid w:val="00106612"/>
    <w:rsid w:val="00106F62"/>
    <w:rsid w:val="00166E41"/>
    <w:rsid w:val="00177B2E"/>
    <w:rsid w:val="00190A72"/>
    <w:rsid w:val="001A7A4B"/>
    <w:rsid w:val="001B5422"/>
    <w:rsid w:val="001D6A6B"/>
    <w:rsid w:val="001F0BFC"/>
    <w:rsid w:val="00207745"/>
    <w:rsid w:val="00240D92"/>
    <w:rsid w:val="002D06F7"/>
    <w:rsid w:val="002E3277"/>
    <w:rsid w:val="00301B25"/>
    <w:rsid w:val="003974E3"/>
    <w:rsid w:val="004145DE"/>
    <w:rsid w:val="00420BA6"/>
    <w:rsid w:val="004761B1"/>
    <w:rsid w:val="004B28DF"/>
    <w:rsid w:val="004B79CE"/>
    <w:rsid w:val="004B7A85"/>
    <w:rsid w:val="004E41EE"/>
    <w:rsid w:val="00510525"/>
    <w:rsid w:val="00557C35"/>
    <w:rsid w:val="00567C10"/>
    <w:rsid w:val="0059254A"/>
    <w:rsid w:val="00594620"/>
    <w:rsid w:val="005A01F7"/>
    <w:rsid w:val="005B7131"/>
    <w:rsid w:val="005C248D"/>
    <w:rsid w:val="005D01CD"/>
    <w:rsid w:val="00653869"/>
    <w:rsid w:val="00655A09"/>
    <w:rsid w:val="00676BEE"/>
    <w:rsid w:val="006A05F1"/>
    <w:rsid w:val="006A57F7"/>
    <w:rsid w:val="007223E0"/>
    <w:rsid w:val="00744C85"/>
    <w:rsid w:val="00753642"/>
    <w:rsid w:val="00772EB1"/>
    <w:rsid w:val="0078265C"/>
    <w:rsid w:val="007E1D4A"/>
    <w:rsid w:val="007F2364"/>
    <w:rsid w:val="00804AC6"/>
    <w:rsid w:val="00830131"/>
    <w:rsid w:val="008326EB"/>
    <w:rsid w:val="00845789"/>
    <w:rsid w:val="0087790D"/>
    <w:rsid w:val="008B1046"/>
    <w:rsid w:val="00903B0D"/>
    <w:rsid w:val="00927954"/>
    <w:rsid w:val="00947376"/>
    <w:rsid w:val="00947D9E"/>
    <w:rsid w:val="00997D56"/>
    <w:rsid w:val="009B0389"/>
    <w:rsid w:val="009C22DA"/>
    <w:rsid w:val="009D649A"/>
    <w:rsid w:val="009E4472"/>
    <w:rsid w:val="009F3B21"/>
    <w:rsid w:val="00A23E6A"/>
    <w:rsid w:val="00A61ED3"/>
    <w:rsid w:val="00A82F33"/>
    <w:rsid w:val="00AB6C77"/>
    <w:rsid w:val="00B2350A"/>
    <w:rsid w:val="00B60C1C"/>
    <w:rsid w:val="00B63424"/>
    <w:rsid w:val="00BA1EA0"/>
    <w:rsid w:val="00BB1B80"/>
    <w:rsid w:val="00BC51AE"/>
    <w:rsid w:val="00BE78E1"/>
    <w:rsid w:val="00C10F9E"/>
    <w:rsid w:val="00C21167"/>
    <w:rsid w:val="00C4421E"/>
    <w:rsid w:val="00C67261"/>
    <w:rsid w:val="00CF41DA"/>
    <w:rsid w:val="00D802D9"/>
    <w:rsid w:val="00D93E0C"/>
    <w:rsid w:val="00DE1DFE"/>
    <w:rsid w:val="00E0075F"/>
    <w:rsid w:val="00E23405"/>
    <w:rsid w:val="00E53762"/>
    <w:rsid w:val="00E97364"/>
    <w:rsid w:val="00ED41BB"/>
    <w:rsid w:val="00EE7273"/>
    <w:rsid w:val="00F00751"/>
    <w:rsid w:val="00F05DDD"/>
    <w:rsid w:val="00F47B59"/>
    <w:rsid w:val="00F7182D"/>
    <w:rsid w:val="00F77E53"/>
    <w:rsid w:val="00FA27CD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9D0"/>
  <w15:docId w15:val="{0BC0FDCA-51CC-4DD1-B28A-300A00C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3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7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7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978-3-662-45391-9_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s.metzger@paluno.uni-du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07/978-3-642-45005-1_4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0095-8FDC-4081-8E3E-EDFDC31E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34</cp:revision>
  <dcterms:created xsi:type="dcterms:W3CDTF">2015-07-28T12:29:00Z</dcterms:created>
  <dcterms:modified xsi:type="dcterms:W3CDTF">2015-11-09T16:40:00Z</dcterms:modified>
</cp:coreProperties>
</file>