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4B" w:rsidRPr="00E0075F" w:rsidRDefault="004847D8" w:rsidP="001A7A4B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A4 - </w:t>
      </w:r>
      <w:bookmarkStart w:id="0" w:name="_GoBack"/>
      <w:bookmarkEnd w:id="0"/>
      <w:r w:rsidR="00456E39">
        <w:rPr>
          <w:sz w:val="48"/>
          <w:lang w:val="en-GB"/>
        </w:rPr>
        <w:t>CargoSwApp</w:t>
      </w:r>
      <w:r w:rsidR="009634EE">
        <w:rPr>
          <w:sz w:val="48"/>
          <w:lang w:val="en-GB"/>
        </w:rPr>
        <w:t xml:space="preserve"> </w:t>
      </w:r>
    </w:p>
    <w:p w:rsidR="001A7A4B" w:rsidRDefault="00E97364" w:rsidP="001A7A4B">
      <w:pPr>
        <w:pStyle w:val="berschrift1"/>
        <w:rPr>
          <w:lang w:val="en-GB"/>
        </w:rPr>
      </w:pPr>
      <w:r w:rsidRPr="00E97364">
        <w:rPr>
          <w:lang w:val="en-GB"/>
        </w:rPr>
        <w:t xml:space="preserve">Summary of the innovation </w:t>
      </w:r>
    </w:p>
    <w:p w:rsidR="00911D06" w:rsidRDefault="00911D06" w:rsidP="00911D06">
      <w:pPr>
        <w:pStyle w:val="berschrift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In the short-sea container market, the carriers face problems 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as low visibility and predictability of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the 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transport demand, low customer loyalty and a high number of late transport booking cancellations, mostly due to lack of collaboration or access to information.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This results in short time windows to find new cargo, extra work on re‐planning and sub‐optimal use of transport capacity. It is common that 30‐40% of cargo is cancelled close to the cut-off time.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The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CargoSwApp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was developed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to cope with these late cancelations and enable carriers to quickly react and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find replacement.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CargoSwApp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also 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offer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the possibility to assess each booking, and enable the carri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er to anticipate cancellations, thus 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using overboo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king in a more effective manner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. By extending the scope of the CargoSwApp, functionalities for shippers have also been added: the p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ossibility to search the marketplace via C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argoSwApp and benchmark service offer</w:t>
      </w:r>
      <w:r w:rsidR="0034054D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 at shipment level</w:t>
      </w:r>
      <w:r w:rsidRPr="00911D06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. CargoSwApp allows for immediate information exchange between shipper and carrier.</w:t>
      </w:r>
    </w:p>
    <w:p w:rsidR="001A7A4B" w:rsidRDefault="0034054D" w:rsidP="00D802D9">
      <w:pPr>
        <w:pStyle w:val="berschrift1"/>
        <w:rPr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="004145DE">
        <w:rPr>
          <w:lang w:val="en-GB"/>
        </w:rPr>
        <w:t xml:space="preserve">Key features / capabilities </w:t>
      </w:r>
    </w:p>
    <w:p w:rsidR="00AB4216" w:rsidRDefault="00947349" w:rsidP="00947349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 w:rsidRPr="00947349">
        <w:rPr>
          <w:b/>
          <w:szCs w:val="20"/>
          <w:lang w:val="en-GB"/>
        </w:rPr>
        <w:t>Matchmaking (</w:t>
      </w:r>
      <w:r w:rsidR="00AB4216" w:rsidRPr="00947349">
        <w:rPr>
          <w:b/>
          <w:szCs w:val="20"/>
          <w:lang w:val="en-GB"/>
        </w:rPr>
        <w:t>Shipper publishes transport demand</w:t>
      </w:r>
      <w:r w:rsidRPr="00947349">
        <w:rPr>
          <w:b/>
          <w:szCs w:val="20"/>
          <w:lang w:val="en-GB"/>
        </w:rPr>
        <w:t>)</w:t>
      </w:r>
      <w:r w:rsidR="00AB4216" w:rsidRPr="00947349">
        <w:rPr>
          <w:b/>
          <w:szCs w:val="20"/>
          <w:lang w:val="en-GB"/>
        </w:rPr>
        <w:t xml:space="preserve">: </w:t>
      </w:r>
      <w:r w:rsidR="00AB4216">
        <w:rPr>
          <w:szCs w:val="20"/>
          <w:lang w:val="en-GB"/>
        </w:rPr>
        <w:t>The carrier receives the transport demand. The bid is sent directly from CargoSwApp.</w:t>
      </w:r>
      <w:r>
        <w:rPr>
          <w:szCs w:val="20"/>
          <w:lang w:val="en-GB"/>
        </w:rPr>
        <w:t xml:space="preserve"> The carrier receives the b</w:t>
      </w:r>
      <w:r w:rsidR="00AB4216">
        <w:rPr>
          <w:szCs w:val="20"/>
          <w:lang w:val="en-GB"/>
        </w:rPr>
        <w:t>ooking status when the bid is accepted or rejected.</w:t>
      </w:r>
    </w:p>
    <w:p w:rsidR="00477B45" w:rsidRDefault="00947349" w:rsidP="00947349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 w:rsidRPr="00947349">
        <w:rPr>
          <w:b/>
          <w:szCs w:val="20"/>
          <w:lang w:val="en-GB"/>
        </w:rPr>
        <w:t>Matchmaking (Carrier searches the marketplace):</w:t>
      </w:r>
      <w:r>
        <w:rPr>
          <w:szCs w:val="20"/>
          <w:lang w:val="en-GB"/>
        </w:rPr>
        <w:t xml:space="preserve"> </w:t>
      </w:r>
      <w:r w:rsidR="00316AA4">
        <w:rPr>
          <w:szCs w:val="20"/>
          <w:lang w:val="en-GB"/>
        </w:rPr>
        <w:t>The c</w:t>
      </w:r>
      <w:r>
        <w:rPr>
          <w:szCs w:val="20"/>
          <w:lang w:val="en-GB"/>
        </w:rPr>
        <w:t>arrier searches for transport demand and sends bids to fill up the ship and to find replacement for cancellations</w:t>
      </w:r>
    </w:p>
    <w:p w:rsidR="00947349" w:rsidRDefault="00947349" w:rsidP="00947349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 w:rsidRPr="00947349">
        <w:rPr>
          <w:b/>
          <w:szCs w:val="20"/>
          <w:lang w:val="en-GB"/>
        </w:rPr>
        <w:t>Vessel capacity utilization chart:</w:t>
      </w:r>
      <w:r>
        <w:rPr>
          <w:szCs w:val="20"/>
          <w:lang w:val="en-GB"/>
        </w:rPr>
        <w:t xml:space="preserve"> CargoSwApp is used by the carrier to get an overview of the capacity utilization for each vessel, voyage and leg. The utilization chart links directly to a marketplace for sending relevant bids. </w:t>
      </w:r>
    </w:p>
    <w:p w:rsidR="00947349" w:rsidRPr="00316AA4" w:rsidRDefault="00947349" w:rsidP="00947349">
      <w:pPr>
        <w:pStyle w:val="Listenabsatz"/>
        <w:numPr>
          <w:ilvl w:val="0"/>
          <w:numId w:val="4"/>
        </w:numPr>
        <w:jc w:val="both"/>
        <w:rPr>
          <w:b/>
          <w:szCs w:val="20"/>
          <w:lang w:val="en-GB"/>
        </w:rPr>
      </w:pPr>
      <w:r w:rsidRPr="00316AA4">
        <w:rPr>
          <w:b/>
          <w:szCs w:val="20"/>
          <w:lang w:val="en-GB"/>
        </w:rPr>
        <w:t>Anticipation of cancellation:</w:t>
      </w:r>
      <w:r w:rsidR="00316AA4">
        <w:rPr>
          <w:b/>
          <w:szCs w:val="20"/>
          <w:lang w:val="en-GB"/>
        </w:rPr>
        <w:t xml:space="preserve"> </w:t>
      </w:r>
      <w:r w:rsidR="00316AA4">
        <w:rPr>
          <w:szCs w:val="20"/>
          <w:lang w:val="en-GB"/>
        </w:rPr>
        <w:t>The carrier gets detailed information about all bookings, included probability for cancellation and the current status.</w:t>
      </w:r>
    </w:p>
    <w:p w:rsidR="00947349" w:rsidRDefault="00947349" w:rsidP="00947349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 w:rsidRPr="00316AA4">
        <w:rPr>
          <w:b/>
          <w:szCs w:val="20"/>
          <w:lang w:val="en-GB"/>
        </w:rPr>
        <w:t>Benchmarking of bids:</w:t>
      </w:r>
      <w:r>
        <w:rPr>
          <w:szCs w:val="20"/>
          <w:lang w:val="en-GB"/>
        </w:rPr>
        <w:t xml:space="preserve"> </w:t>
      </w:r>
      <w:r w:rsidR="00316AA4">
        <w:rPr>
          <w:szCs w:val="20"/>
          <w:lang w:val="en-GB"/>
        </w:rPr>
        <w:t>The s</w:t>
      </w:r>
      <w:r>
        <w:rPr>
          <w:szCs w:val="20"/>
          <w:lang w:val="en-GB"/>
        </w:rPr>
        <w:t>hipper review</w:t>
      </w:r>
      <w:r w:rsidR="00316AA4">
        <w:rPr>
          <w:szCs w:val="20"/>
          <w:lang w:val="en-GB"/>
        </w:rPr>
        <w:t>s the</w:t>
      </w:r>
      <w:r>
        <w:rPr>
          <w:szCs w:val="20"/>
          <w:lang w:val="en-GB"/>
        </w:rPr>
        <w:t xml:space="preserve"> bids from different carriers at </w:t>
      </w:r>
      <w:r w:rsidR="00316AA4">
        <w:rPr>
          <w:szCs w:val="20"/>
          <w:lang w:val="en-GB"/>
        </w:rPr>
        <w:t>one place.</w:t>
      </w:r>
    </w:p>
    <w:p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Maturity </w:t>
      </w:r>
      <w:r w:rsidR="00927954">
        <w:rPr>
          <w:lang w:val="en-GB"/>
        </w:rPr>
        <w:t>l</w:t>
      </w:r>
      <w:r>
        <w:rPr>
          <w:lang w:val="en-GB"/>
        </w:rPr>
        <w:t>evel (</w:t>
      </w:r>
      <w:r w:rsidR="00927954">
        <w:rPr>
          <w:lang w:val="en-GB"/>
        </w:rPr>
        <w:t xml:space="preserve">TRL - </w:t>
      </w:r>
      <w:r>
        <w:rPr>
          <w:lang w:val="en-GB"/>
        </w:rPr>
        <w:t xml:space="preserve">Technology Readiness Level) </w:t>
      </w:r>
    </w:p>
    <w:p w:rsidR="001A7A4B" w:rsidRPr="00F00751" w:rsidRDefault="001A7A4B" w:rsidP="00F00751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TRL 3 – experimental proof of concept </w:t>
      </w:r>
      <w:r w:rsidRPr="00F00751">
        <w:rPr>
          <w:lang w:val="en-GB"/>
        </w:rPr>
        <w:t xml:space="preserve"> </w:t>
      </w:r>
    </w:p>
    <w:p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:rsidR="00F40176" w:rsidRPr="004819E7" w:rsidRDefault="00F40176" w:rsidP="00F40176">
      <w:pPr>
        <w:pStyle w:val="Listenabsatz"/>
        <w:numPr>
          <w:ilvl w:val="0"/>
          <w:numId w:val="2"/>
        </w:numPr>
        <w:rPr>
          <w:lang w:val="en-GB"/>
        </w:rPr>
      </w:pPr>
      <w:r w:rsidRPr="004819E7">
        <w:rPr>
          <w:lang w:val="en-GB"/>
        </w:rPr>
        <w:t>Conference paper / Publication:</w:t>
      </w:r>
    </w:p>
    <w:p w:rsidR="00F40176" w:rsidRPr="007223E0" w:rsidRDefault="00F40176" w:rsidP="00F40176">
      <w:pPr>
        <w:pStyle w:val="Listenabsatz"/>
        <w:numPr>
          <w:ilvl w:val="1"/>
          <w:numId w:val="2"/>
        </w:numPr>
        <w:rPr>
          <w:lang w:val="en-GB"/>
        </w:rPr>
      </w:pPr>
      <w:r w:rsidRPr="004819E7">
        <w:rPr>
          <w:lang w:val="en-GB"/>
        </w:rPr>
        <w:t>Rialland, A., &amp; Hagaseth, M. (2014). Future Internet Based Services for Improved Transport Planning and Capacity Utilization. International Maritime-Port Technology and Development Conference (MTEC). Trondheim.</w:t>
      </w:r>
    </w:p>
    <w:p w:rsidR="00F40176" w:rsidRPr="007223E0" w:rsidRDefault="00F40176" w:rsidP="00F40176">
      <w:pPr>
        <w:pStyle w:val="Listenabsatz"/>
        <w:numPr>
          <w:ilvl w:val="0"/>
          <w:numId w:val="2"/>
        </w:numPr>
        <w:rPr>
          <w:lang w:val="en-GB"/>
        </w:rPr>
      </w:pPr>
      <w:r w:rsidRPr="007223E0">
        <w:rPr>
          <w:lang w:val="en-GB"/>
        </w:rPr>
        <w:t>Deliverable (</w:t>
      </w:r>
      <w:r>
        <w:rPr>
          <w:lang w:val="en-GB"/>
        </w:rPr>
        <w:t>project reports</w:t>
      </w:r>
      <w:r w:rsidRPr="007223E0">
        <w:rPr>
          <w:lang w:val="en-GB"/>
        </w:rPr>
        <w:t>)</w:t>
      </w:r>
    </w:p>
    <w:p w:rsidR="00F40176" w:rsidRPr="004819E7" w:rsidRDefault="00F40176" w:rsidP="00F40176">
      <w:pPr>
        <w:pStyle w:val="Listenabsatz"/>
        <w:numPr>
          <w:ilvl w:val="1"/>
          <w:numId w:val="2"/>
        </w:numPr>
        <w:rPr>
          <w:lang w:val="en-GB"/>
        </w:rPr>
      </w:pPr>
      <w:r w:rsidRPr="004819E7">
        <w:rPr>
          <w:lang w:val="en-GB"/>
        </w:rPr>
        <w:t>FIspace Deliverable D400.</w:t>
      </w:r>
      <w:r>
        <w:rPr>
          <w:lang w:val="en-GB"/>
        </w:rPr>
        <w:t xml:space="preserve">5: </w:t>
      </w:r>
      <w:r w:rsidRPr="004819E7">
        <w:rPr>
          <w:lang w:val="en-GB"/>
        </w:rPr>
        <w:t>Final report on trial experimentation and App development and updated plan for Phase 3 rollout</w:t>
      </w:r>
      <w:r>
        <w:rPr>
          <w:lang w:val="en-GB"/>
        </w:rPr>
        <w:t>, April 2015</w:t>
      </w:r>
    </w:p>
    <w:p w:rsidR="00F40176" w:rsidRDefault="00F40176" w:rsidP="00F40176">
      <w:pPr>
        <w:pStyle w:val="Listenabsatz"/>
        <w:numPr>
          <w:ilvl w:val="1"/>
          <w:numId w:val="2"/>
        </w:numPr>
        <w:rPr>
          <w:lang w:val="en-GB"/>
        </w:rPr>
      </w:pPr>
      <w:r w:rsidRPr="004819E7">
        <w:rPr>
          <w:lang w:val="en-GB"/>
        </w:rPr>
        <w:t>FIspace Deliverable D400.</w:t>
      </w:r>
      <w:r>
        <w:rPr>
          <w:lang w:val="en-GB"/>
        </w:rPr>
        <w:t xml:space="preserve">13: </w:t>
      </w:r>
      <w:r w:rsidRPr="004819E7">
        <w:rPr>
          <w:lang w:val="en-GB"/>
        </w:rPr>
        <w:t>Domain-Specific Test Applications Final Release</w:t>
      </w:r>
      <w:r>
        <w:rPr>
          <w:lang w:val="en-GB"/>
        </w:rPr>
        <w:t>, July 2015</w:t>
      </w:r>
    </w:p>
    <w:p w:rsidR="00F40176" w:rsidRPr="004819E7" w:rsidRDefault="00F40176" w:rsidP="00F40176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V</w:t>
      </w:r>
      <w:r w:rsidRPr="004819E7">
        <w:rPr>
          <w:lang w:val="en-GB"/>
        </w:rPr>
        <w:t>ideo</w:t>
      </w:r>
      <w:r>
        <w:rPr>
          <w:lang w:val="en-GB"/>
        </w:rPr>
        <w:t xml:space="preserve"> demonstration</w:t>
      </w:r>
    </w:p>
    <w:p w:rsidR="00F40176" w:rsidRPr="004819E7" w:rsidRDefault="00F40176" w:rsidP="00F40176">
      <w:pPr>
        <w:pStyle w:val="Listenabsatz"/>
        <w:numPr>
          <w:ilvl w:val="1"/>
          <w:numId w:val="2"/>
        </w:numPr>
        <w:rPr>
          <w:lang w:val="en-GB"/>
        </w:rPr>
      </w:pPr>
      <w:r w:rsidRPr="004819E7">
        <w:rPr>
          <w:lang w:val="en-GB"/>
        </w:rPr>
        <w:t>Online video presentation of the CargoSwApp, developed by MARINTEK and SDZ</w:t>
      </w:r>
    </w:p>
    <w:p w:rsidR="00F40176" w:rsidRPr="004819E7" w:rsidRDefault="00F40176" w:rsidP="00F40176">
      <w:pPr>
        <w:pStyle w:val="Listenabsatz"/>
        <w:numPr>
          <w:ilvl w:val="0"/>
          <w:numId w:val="2"/>
        </w:numPr>
        <w:rPr>
          <w:lang w:val="en-GB"/>
        </w:rPr>
      </w:pPr>
      <w:r w:rsidRPr="004819E7">
        <w:rPr>
          <w:lang w:val="en-GB"/>
        </w:rPr>
        <w:t>Application:</w:t>
      </w:r>
    </w:p>
    <w:p w:rsidR="00F40176" w:rsidRPr="004819E7" w:rsidRDefault="00F40176" w:rsidP="00F40176">
      <w:pPr>
        <w:pStyle w:val="Listenabsatz"/>
        <w:numPr>
          <w:ilvl w:val="1"/>
          <w:numId w:val="2"/>
        </w:numPr>
        <w:rPr>
          <w:lang w:val="en-GB"/>
        </w:rPr>
      </w:pPr>
      <w:r w:rsidRPr="004819E7">
        <w:rPr>
          <w:lang w:val="en-GB"/>
        </w:rPr>
        <w:t xml:space="preserve">Access to application: </w:t>
      </w:r>
      <w:hyperlink r:id="rId8" w:history="1">
        <w:r w:rsidRPr="00932BC1">
          <w:rPr>
            <w:rStyle w:val="Hyperlink"/>
            <w:lang w:val="en-GB"/>
          </w:rPr>
          <w:t>http://176.9.164.3/cargoswapp/</w:t>
        </w:r>
      </w:hyperlink>
      <w:r>
        <w:rPr>
          <w:lang w:val="en-GB"/>
        </w:rPr>
        <w:t xml:space="preserve"> </w:t>
      </w:r>
      <w:r w:rsidRPr="004819E7">
        <w:rPr>
          <w:lang w:val="en-GB"/>
        </w:rPr>
        <w:t xml:space="preserve"> </w:t>
      </w:r>
    </w:p>
    <w:p w:rsidR="00F40176" w:rsidRDefault="00F40176" w:rsidP="00F40176">
      <w:pPr>
        <w:pStyle w:val="Listenabsatz"/>
        <w:numPr>
          <w:ilvl w:val="0"/>
          <w:numId w:val="2"/>
        </w:numPr>
        <w:rPr>
          <w:lang w:val="en-GB"/>
        </w:rPr>
      </w:pPr>
      <w:r w:rsidRPr="004819E7">
        <w:rPr>
          <w:lang w:val="en-GB"/>
        </w:rPr>
        <w:t>Information leaflet – Fish Distribution (Re-)planning trial description</w:t>
      </w:r>
    </w:p>
    <w:p w:rsidR="00F40176" w:rsidRPr="00F40176" w:rsidRDefault="006622C1" w:rsidP="00F40176">
      <w:pPr>
        <w:pStyle w:val="Listenabsatz"/>
        <w:numPr>
          <w:ilvl w:val="1"/>
          <w:numId w:val="2"/>
        </w:numPr>
        <w:rPr>
          <w:lang w:val="en-GB"/>
        </w:rPr>
      </w:pPr>
      <w:hyperlink r:id="rId9" w:history="1">
        <w:r w:rsidR="00F40176" w:rsidRPr="00F40176">
          <w:rPr>
            <w:rStyle w:val="Hyperlink"/>
            <w:lang w:val="en-GB"/>
          </w:rPr>
          <w:t>http://www.fispace.eu/Documentations/Leaflets/fish-distribution-leaflet.pdf</w:t>
        </w:r>
      </w:hyperlink>
      <w:r w:rsidR="00F40176" w:rsidRPr="00F40176">
        <w:rPr>
          <w:lang w:val="en-GB"/>
        </w:rPr>
        <w:t xml:space="preserve">  </w:t>
      </w:r>
    </w:p>
    <w:p w:rsidR="001A7A4B" w:rsidRDefault="00E97364" w:rsidP="001A7A4B">
      <w:pPr>
        <w:pStyle w:val="berschrift1"/>
        <w:rPr>
          <w:lang w:val="en-GB"/>
        </w:rPr>
      </w:pPr>
      <w:r w:rsidRPr="001A7A4B">
        <w:rPr>
          <w:lang w:val="en-GB"/>
        </w:rPr>
        <w:lastRenderedPageBreak/>
        <w:t>Licensing</w:t>
      </w:r>
    </w:p>
    <w:p w:rsidR="00095960" w:rsidRDefault="00B60C1C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Public domain (research papers)</w:t>
      </w:r>
    </w:p>
    <w:p w:rsidR="00B60C1C" w:rsidRPr="00B60C1C" w:rsidRDefault="00B60C1C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Closed source (prototype code)</w:t>
      </w:r>
    </w:p>
    <w:p w:rsidR="00E97364" w:rsidRDefault="00E97364" w:rsidP="001A7A4B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 w:rsidR="001A7A4B">
        <w:rPr>
          <w:lang w:val="en-GB"/>
        </w:rPr>
        <w:t xml:space="preserve"> &amp; contact points</w:t>
      </w:r>
    </w:p>
    <w:p w:rsidR="00F40176" w:rsidRPr="00F40176" w:rsidRDefault="00F40176" w:rsidP="00520774">
      <w:pPr>
        <w:pStyle w:val="Listenabsatz"/>
        <w:numPr>
          <w:ilvl w:val="0"/>
          <w:numId w:val="5"/>
        </w:numPr>
        <w:rPr>
          <w:lang w:val="nb-NO"/>
        </w:rPr>
      </w:pPr>
      <w:r w:rsidRPr="00F40176">
        <w:rPr>
          <w:lang w:val="nb-NO"/>
        </w:rPr>
        <w:t xml:space="preserve">SDZ, DE - </w:t>
      </w:r>
      <w:hyperlink r:id="rId10" w:history="1">
        <w:r w:rsidRPr="00F40176">
          <w:rPr>
            <w:rStyle w:val="Hyperlink"/>
            <w:lang w:val="nb-NO"/>
          </w:rPr>
          <w:t>Patrick.Crucq@sdz.de</w:t>
        </w:r>
      </w:hyperlink>
      <w:r w:rsidR="00520774">
        <w:rPr>
          <w:lang w:val="nb-NO"/>
        </w:rPr>
        <w:t xml:space="preserve">, </w:t>
      </w:r>
      <w:hyperlink r:id="rId11" w:history="1">
        <w:r w:rsidR="00520774" w:rsidRPr="00C34DBB">
          <w:rPr>
            <w:rStyle w:val="Hyperlink"/>
            <w:lang w:val="nb-NO"/>
          </w:rPr>
          <w:t>Mathias.Boes@sdz.de</w:t>
        </w:r>
      </w:hyperlink>
    </w:p>
    <w:p w:rsidR="002E3277" w:rsidRPr="00520774" w:rsidRDefault="00F40176" w:rsidP="00F40176">
      <w:pPr>
        <w:pStyle w:val="Listenabsatz"/>
        <w:numPr>
          <w:ilvl w:val="0"/>
          <w:numId w:val="5"/>
        </w:numPr>
        <w:rPr>
          <w:rStyle w:val="Hyperlink"/>
          <w:color w:val="auto"/>
          <w:u w:val="none"/>
          <w:lang w:val="nn-NO"/>
        </w:rPr>
      </w:pPr>
      <w:r w:rsidRPr="00F40176">
        <w:rPr>
          <w:lang w:val="nn-NO"/>
        </w:rPr>
        <w:t xml:space="preserve">MARINTEK, NO - </w:t>
      </w:r>
      <w:hyperlink r:id="rId12" w:history="1">
        <w:r w:rsidRPr="00F40176">
          <w:rPr>
            <w:rStyle w:val="Hyperlink"/>
            <w:lang w:val="nn-NO"/>
          </w:rPr>
          <w:t>Marianne.Hagaseth@marintek.sintef.no</w:t>
        </w:r>
      </w:hyperlink>
      <w:r w:rsidRPr="00F40176">
        <w:rPr>
          <w:lang w:val="nn-NO"/>
        </w:rPr>
        <w:t xml:space="preserve">, </w:t>
      </w:r>
      <w:hyperlink r:id="rId13" w:history="1">
        <w:r w:rsidRPr="00F40176">
          <w:rPr>
            <w:rStyle w:val="Hyperlink"/>
            <w:lang w:val="nn-NO"/>
          </w:rPr>
          <w:t>Agathe.Rialland@marintek.sintef.no</w:t>
        </w:r>
      </w:hyperlink>
    </w:p>
    <w:p w:rsidR="00520774" w:rsidRPr="00520774" w:rsidRDefault="00520774" w:rsidP="00F40176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North-Sea Container line (</w:t>
      </w:r>
      <w:r w:rsidRPr="00520774">
        <w:rPr>
          <w:lang w:val="en-US"/>
        </w:rPr>
        <w:t>NCL</w:t>
      </w:r>
      <w:r>
        <w:rPr>
          <w:lang w:val="en-US"/>
        </w:rPr>
        <w:t>), NO</w:t>
      </w:r>
      <w:r w:rsidRPr="00520774">
        <w:rPr>
          <w:lang w:val="en-US"/>
        </w:rPr>
        <w:t xml:space="preserve"> </w:t>
      </w:r>
      <w:r>
        <w:rPr>
          <w:lang w:val="en-US"/>
        </w:rPr>
        <w:t>–</w:t>
      </w:r>
      <w:r w:rsidRPr="00520774">
        <w:rPr>
          <w:lang w:val="en-US"/>
        </w:rPr>
        <w:t xml:space="preserve"> </w:t>
      </w:r>
      <w:hyperlink r:id="rId14" w:history="1">
        <w:r w:rsidRPr="00C34DBB">
          <w:rPr>
            <w:rStyle w:val="Hyperlink"/>
            <w:lang w:val="en-US"/>
          </w:rPr>
          <w:t>arnej@ncl.no</w:t>
        </w:r>
      </w:hyperlink>
      <w:r>
        <w:rPr>
          <w:lang w:val="en-US"/>
        </w:rPr>
        <w:t xml:space="preserve">, </w:t>
      </w:r>
      <w:hyperlink r:id="rId15" w:history="1">
        <w:r w:rsidRPr="00C34DBB">
          <w:rPr>
            <w:rStyle w:val="Hyperlink"/>
            <w:lang w:val="en-US"/>
          </w:rPr>
          <w:t>eivind.bergland@ncl.no</w:t>
        </w:r>
      </w:hyperlink>
      <w:r>
        <w:rPr>
          <w:lang w:val="en-US"/>
        </w:rPr>
        <w:t xml:space="preserve"> </w:t>
      </w:r>
    </w:p>
    <w:sectPr w:rsidR="00520774" w:rsidRPr="00520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C1" w:rsidRDefault="006622C1" w:rsidP="001A7A4B">
      <w:pPr>
        <w:spacing w:after="0" w:line="240" w:lineRule="auto"/>
      </w:pPr>
      <w:r>
        <w:separator/>
      </w:r>
    </w:p>
  </w:endnote>
  <w:endnote w:type="continuationSeparator" w:id="0">
    <w:p w:rsidR="006622C1" w:rsidRDefault="006622C1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C1" w:rsidRDefault="006622C1" w:rsidP="001A7A4B">
      <w:pPr>
        <w:spacing w:after="0" w:line="240" w:lineRule="auto"/>
      </w:pPr>
      <w:r>
        <w:separator/>
      </w:r>
    </w:p>
  </w:footnote>
  <w:footnote w:type="continuationSeparator" w:id="0">
    <w:p w:rsidR="006622C1" w:rsidRDefault="006622C1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052410"/>
    <w:rsid w:val="00095960"/>
    <w:rsid w:val="000E1E83"/>
    <w:rsid w:val="00106F62"/>
    <w:rsid w:val="00166E41"/>
    <w:rsid w:val="001A7A4B"/>
    <w:rsid w:val="001F0AF8"/>
    <w:rsid w:val="001F0BFC"/>
    <w:rsid w:val="002E3277"/>
    <w:rsid w:val="00316AA4"/>
    <w:rsid w:val="0034054D"/>
    <w:rsid w:val="003839F1"/>
    <w:rsid w:val="004145DE"/>
    <w:rsid w:val="00456E39"/>
    <w:rsid w:val="00477B45"/>
    <w:rsid w:val="004847D8"/>
    <w:rsid w:val="004B79CE"/>
    <w:rsid w:val="004E41EE"/>
    <w:rsid w:val="00510525"/>
    <w:rsid w:val="00520774"/>
    <w:rsid w:val="00597050"/>
    <w:rsid w:val="005C248D"/>
    <w:rsid w:val="00653869"/>
    <w:rsid w:val="00655A09"/>
    <w:rsid w:val="006622C1"/>
    <w:rsid w:val="00686C9E"/>
    <w:rsid w:val="006A57F7"/>
    <w:rsid w:val="007223E0"/>
    <w:rsid w:val="00744C85"/>
    <w:rsid w:val="00753642"/>
    <w:rsid w:val="007659D2"/>
    <w:rsid w:val="00772EB1"/>
    <w:rsid w:val="007E1D4A"/>
    <w:rsid w:val="007F2364"/>
    <w:rsid w:val="00841732"/>
    <w:rsid w:val="0087790D"/>
    <w:rsid w:val="008B1046"/>
    <w:rsid w:val="008D451E"/>
    <w:rsid w:val="00903B0D"/>
    <w:rsid w:val="00911D06"/>
    <w:rsid w:val="00927954"/>
    <w:rsid w:val="00944D3B"/>
    <w:rsid w:val="00947349"/>
    <w:rsid w:val="00947376"/>
    <w:rsid w:val="009634EE"/>
    <w:rsid w:val="009B0389"/>
    <w:rsid w:val="009C22DA"/>
    <w:rsid w:val="009E4472"/>
    <w:rsid w:val="00A2189B"/>
    <w:rsid w:val="00AB4216"/>
    <w:rsid w:val="00AB6C77"/>
    <w:rsid w:val="00B2350A"/>
    <w:rsid w:val="00B60C1C"/>
    <w:rsid w:val="00BA1EA0"/>
    <w:rsid w:val="00BB1B80"/>
    <w:rsid w:val="00BE78E1"/>
    <w:rsid w:val="00C10F9E"/>
    <w:rsid w:val="00C21167"/>
    <w:rsid w:val="00C86AD5"/>
    <w:rsid w:val="00CA2F2F"/>
    <w:rsid w:val="00CF41DA"/>
    <w:rsid w:val="00D802D9"/>
    <w:rsid w:val="00DE1DFE"/>
    <w:rsid w:val="00E0075F"/>
    <w:rsid w:val="00E23405"/>
    <w:rsid w:val="00E97364"/>
    <w:rsid w:val="00EE7273"/>
    <w:rsid w:val="00F00751"/>
    <w:rsid w:val="00F05DDD"/>
    <w:rsid w:val="00F40176"/>
    <w:rsid w:val="00F77E53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E387-4962-407B-A174-4949D56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3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  <w:style w:type="table" w:customStyle="1" w:styleId="GridTable4-Accent111">
    <w:name w:val="Grid Table 4 - Accent 111"/>
    <w:basedOn w:val="NormaleTabelle"/>
    <w:uiPriority w:val="49"/>
    <w:rsid w:val="0047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6.9.164.3/cargoswapp/" TargetMode="External"/><Relationship Id="rId13" Type="http://schemas.openxmlformats.org/officeDocument/2006/relationships/hyperlink" Target="mailto:Agathe.Rialland@marintek.sinte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.Hagaseth@marintek.sintef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as.Boes@sd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vind.bergland@ncl.no" TargetMode="External"/><Relationship Id="rId10" Type="http://schemas.openxmlformats.org/officeDocument/2006/relationships/hyperlink" Target="mailto:Patrick.Crucq@sd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pace.eu/Documentations/Leaflets/fish-distribution-leaflet.pdf" TargetMode="External"/><Relationship Id="rId14" Type="http://schemas.openxmlformats.org/officeDocument/2006/relationships/hyperlink" Target="mailto:arnej@ncl.n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2C01-0C55-4B5A-8FD3-4770267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4</cp:revision>
  <dcterms:created xsi:type="dcterms:W3CDTF">2015-09-01T11:13:00Z</dcterms:created>
  <dcterms:modified xsi:type="dcterms:W3CDTF">2015-11-09T16:40:00Z</dcterms:modified>
</cp:coreProperties>
</file>